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F514" w14:textId="77777777" w:rsidR="00000000" w:rsidRPr="00733707" w:rsidRDefault="00000000" w:rsidP="00733707">
      <w:pPr>
        <w:spacing w:after="100" w:afterAutospacing="1" w:line="360" w:lineRule="auto"/>
        <w:ind w:left="6096"/>
        <w:rPr>
          <w:rFonts w:ascii="Arial" w:hAnsi="Arial" w:cs="Arial"/>
          <w:sz w:val="16"/>
        </w:rPr>
      </w:pPr>
      <w:r w:rsidRPr="00733707">
        <w:rPr>
          <w:rFonts w:ascii="Arial" w:hAnsi="Arial" w:cs="Arial"/>
          <w:sz w:val="16"/>
        </w:rPr>
        <w:t xml:space="preserve">Załącznik nr </w:t>
      </w:r>
      <w:r>
        <w:rPr>
          <w:rFonts w:ascii="Arial" w:hAnsi="Arial" w:cs="Arial"/>
          <w:sz w:val="16"/>
        </w:rPr>
        <w:t>2</w:t>
      </w:r>
      <w:r w:rsidRPr="00733707">
        <w:rPr>
          <w:rFonts w:ascii="Arial" w:hAnsi="Arial" w:cs="Arial"/>
          <w:sz w:val="16"/>
        </w:rPr>
        <w:t xml:space="preserve"> do Decyzji nr </w:t>
      </w:r>
      <w:r>
        <w:rPr>
          <w:rFonts w:ascii="Arial" w:hAnsi="Arial" w:cs="Arial"/>
          <w:sz w:val="16"/>
        </w:rPr>
        <w:t>4</w:t>
      </w:r>
      <w:r>
        <w:rPr>
          <w:rFonts w:ascii="Arial" w:hAnsi="Arial" w:cs="Arial"/>
          <w:sz w:val="16"/>
        </w:rPr>
        <w:t>/2024</w:t>
      </w:r>
      <w:r w:rsidRPr="00733707">
        <w:rPr>
          <w:rFonts w:ascii="Arial" w:hAnsi="Arial" w:cs="Arial"/>
          <w:sz w:val="16"/>
        </w:rPr>
        <w:br/>
        <w:t>Nadleśniczego Nadleśnictwa Przedborów</w:t>
      </w:r>
      <w:r w:rsidRPr="00733707">
        <w:rPr>
          <w:rFonts w:ascii="Arial" w:hAnsi="Arial" w:cs="Arial"/>
          <w:sz w:val="16"/>
        </w:rPr>
        <w:br/>
        <w:t xml:space="preserve">z dnia </w:t>
      </w:r>
      <w:r>
        <w:rPr>
          <w:rFonts w:ascii="Arial" w:hAnsi="Arial" w:cs="Arial"/>
          <w:sz w:val="16"/>
        </w:rPr>
        <w:t xml:space="preserve">25 </w:t>
      </w:r>
      <w:r>
        <w:rPr>
          <w:rFonts w:ascii="Arial" w:hAnsi="Arial" w:cs="Arial"/>
          <w:sz w:val="16"/>
        </w:rPr>
        <w:t xml:space="preserve">stycznia 2024 </w:t>
      </w:r>
      <w:r w:rsidRPr="00733707">
        <w:rPr>
          <w:rFonts w:ascii="Arial" w:hAnsi="Arial" w:cs="Arial"/>
          <w:sz w:val="16"/>
        </w:rPr>
        <w:t>roku</w:t>
      </w:r>
    </w:p>
    <w:p w14:paraId="57D7DC0D" w14:textId="77777777" w:rsidR="00000000" w:rsidRPr="00733707" w:rsidRDefault="00000000" w:rsidP="00733707">
      <w:pPr>
        <w:spacing w:after="100" w:afterAutospacing="1" w:line="360" w:lineRule="auto"/>
        <w:jc w:val="center"/>
        <w:rPr>
          <w:rFonts w:ascii="Arial" w:hAnsi="Arial" w:cs="Arial"/>
          <w:b/>
          <w:sz w:val="20"/>
        </w:rPr>
      </w:pPr>
      <w:r w:rsidRPr="00733707">
        <w:rPr>
          <w:rFonts w:ascii="Arial" w:hAnsi="Arial" w:cs="Arial"/>
          <w:b/>
        </w:rPr>
        <w:t>Ramowy regulamin detalicznej sprzedaży drewna w Nadleśnictwie Przedborów</w:t>
      </w:r>
    </w:p>
    <w:p w14:paraId="0F21CC1F" w14:textId="77777777" w:rsidR="00000000" w:rsidRPr="00733707" w:rsidRDefault="00000000" w:rsidP="00733707">
      <w:pPr>
        <w:autoSpaceDE w:val="0"/>
        <w:autoSpaceDN w:val="0"/>
        <w:adjustRightInd w:val="0"/>
        <w:spacing w:before="120" w:after="120" w:line="240" w:lineRule="auto"/>
        <w:jc w:val="center"/>
        <w:rPr>
          <w:rStyle w:val="Uwydatnienie"/>
          <w:i w:val="0"/>
          <w:iCs w:val="0"/>
        </w:rPr>
      </w:pPr>
      <w:r w:rsidRPr="00733707">
        <w:rPr>
          <w:rStyle w:val="st"/>
          <w:rFonts w:ascii="Arial" w:hAnsi="Arial" w:cs="Arial"/>
          <w:b/>
        </w:rPr>
        <w:t xml:space="preserve">§ </w:t>
      </w:r>
      <w:r w:rsidRPr="00733707">
        <w:rPr>
          <w:rStyle w:val="Uwydatnienie"/>
          <w:rFonts w:ascii="Arial" w:hAnsi="Arial" w:cs="Arial"/>
          <w:b/>
          <w:i w:val="0"/>
          <w:iCs w:val="0"/>
        </w:rPr>
        <w:t>1.</w:t>
      </w:r>
      <w:r w:rsidRPr="00733707">
        <w:rPr>
          <w:rStyle w:val="Uwydatnienie"/>
          <w:i w:val="0"/>
          <w:iCs w:val="0"/>
        </w:rPr>
        <w:t xml:space="preserve"> </w:t>
      </w:r>
    </w:p>
    <w:p w14:paraId="1EA07C3C" w14:textId="77777777" w:rsidR="00000000" w:rsidRPr="00733707" w:rsidRDefault="00000000" w:rsidP="00733707">
      <w:pPr>
        <w:autoSpaceDE w:val="0"/>
        <w:autoSpaceDN w:val="0"/>
        <w:adjustRightInd w:val="0"/>
        <w:spacing w:before="120" w:after="120" w:line="360" w:lineRule="auto"/>
        <w:jc w:val="center"/>
        <w:rPr>
          <w:rFonts w:ascii="Arial" w:hAnsi="Arial" w:cs="Arial"/>
          <w:b/>
          <w:color w:val="000000"/>
        </w:rPr>
      </w:pPr>
      <w:r w:rsidRPr="00733707">
        <w:rPr>
          <w:rFonts w:ascii="Arial" w:hAnsi="Arial" w:cs="Arial"/>
          <w:b/>
          <w:color w:val="000000"/>
        </w:rPr>
        <w:t>Zasady ogólne</w:t>
      </w:r>
    </w:p>
    <w:p w14:paraId="0DCABB67" w14:textId="77777777" w:rsidR="00000000" w:rsidRPr="00733707" w:rsidRDefault="00000000" w:rsidP="00733707">
      <w:pPr>
        <w:pStyle w:val="Akapitzlist"/>
        <w:numPr>
          <w:ilvl w:val="0"/>
          <w:numId w:val="3"/>
        </w:numPr>
        <w:tabs>
          <w:tab w:val="clear" w:pos="709"/>
          <w:tab w:val="clear" w:pos="9060"/>
        </w:tabs>
        <w:autoSpaceDE w:val="0"/>
        <w:autoSpaceDN w:val="0"/>
        <w:adjustRightInd w:val="0"/>
        <w:spacing w:before="0" w:after="0" w:line="360" w:lineRule="auto"/>
        <w:outlineLvl w:val="9"/>
        <w:rPr>
          <w:rFonts w:ascii="Arial" w:hAnsi="Arial" w:cs="Arial"/>
        </w:rPr>
      </w:pPr>
      <w:r w:rsidRPr="00733707">
        <w:rPr>
          <w:rFonts w:ascii="Arial" w:hAnsi="Arial" w:cs="Arial"/>
        </w:rPr>
        <w:t xml:space="preserve">Sprzedaż drewna w jednostkach organizacyjnych Państwowego Gospodarstwa Leśnego Lasy Państwowe odbywa się w oparciu o aktualnie obowiązujące zasady sprzedaży drewna wprowadzone Zarządzeniem Dyrektora Generalnego Lasów Państwowych, </w:t>
      </w:r>
      <w:r w:rsidRPr="00733707">
        <w:rPr>
          <w:rFonts w:ascii="Arial" w:hAnsi="Arial" w:cs="Arial"/>
          <w:color w:val="000000"/>
        </w:rPr>
        <w:t xml:space="preserve">dostępne na stronie Portalu Leśno-Drzewnego </w:t>
      </w:r>
      <w:hyperlink r:id="rId8" w:history="1">
        <w:r w:rsidRPr="00733707">
          <w:rPr>
            <w:rStyle w:val="Hipercze"/>
            <w:rFonts w:ascii="Arial" w:hAnsi="Arial" w:cs="Arial"/>
          </w:rPr>
          <w:t>http://drewno.zilp.lasy.gov.pl/drewno/</w:t>
        </w:r>
      </w:hyperlink>
      <w:r w:rsidRPr="00733707">
        <w:rPr>
          <w:rFonts w:ascii="Arial" w:hAnsi="Arial" w:cs="Arial"/>
        </w:rPr>
        <w:t>.</w:t>
      </w:r>
    </w:p>
    <w:p w14:paraId="35841B56" w14:textId="77777777" w:rsidR="00000000" w:rsidRPr="00733707" w:rsidRDefault="00000000" w:rsidP="00733707">
      <w:pPr>
        <w:pStyle w:val="Akapitzlist"/>
        <w:numPr>
          <w:ilvl w:val="0"/>
          <w:numId w:val="3"/>
        </w:numPr>
        <w:tabs>
          <w:tab w:val="clear" w:pos="709"/>
          <w:tab w:val="clear" w:pos="9060"/>
        </w:tabs>
        <w:autoSpaceDE w:val="0"/>
        <w:autoSpaceDN w:val="0"/>
        <w:adjustRightInd w:val="0"/>
        <w:spacing w:before="0" w:after="0" w:line="360" w:lineRule="auto"/>
        <w:outlineLvl w:val="9"/>
        <w:rPr>
          <w:rFonts w:ascii="Arial" w:hAnsi="Arial" w:cs="Arial"/>
        </w:rPr>
      </w:pPr>
      <w:r w:rsidRPr="00733707">
        <w:rPr>
          <w:rFonts w:ascii="Arial" w:hAnsi="Arial" w:cs="Arial"/>
          <w:color w:val="000000"/>
        </w:rPr>
        <w:t xml:space="preserve">Drewno przeznaczone do sprzedaży detalicznej jest wyrobione i klasyfikowane zgodnie z obowiązującymi warunkami technicznymi dostępnymi na stronie Portalu Leśno-Drzewnego </w:t>
      </w:r>
      <w:hyperlink r:id="rId9" w:history="1">
        <w:r w:rsidRPr="00733707">
          <w:rPr>
            <w:rStyle w:val="Hipercze"/>
            <w:rFonts w:ascii="Arial" w:hAnsi="Arial" w:cs="Arial"/>
          </w:rPr>
          <w:t>http://drewno.zilp.lasy.gov.pl/drewno/Normy/</w:t>
        </w:r>
      </w:hyperlink>
      <w:r w:rsidRPr="00733707">
        <w:rPr>
          <w:rFonts w:ascii="Arial" w:hAnsi="Arial" w:cs="Arial"/>
        </w:rPr>
        <w:t xml:space="preserve"> aktualnymi na dzień zawarcia transakcji sprzedaży drewna. </w:t>
      </w:r>
    </w:p>
    <w:p w14:paraId="28197F92" w14:textId="77777777" w:rsidR="00000000" w:rsidRPr="00733707" w:rsidRDefault="00000000" w:rsidP="00733707">
      <w:pPr>
        <w:spacing w:before="120" w:after="120" w:line="360" w:lineRule="auto"/>
        <w:jc w:val="center"/>
        <w:rPr>
          <w:rStyle w:val="Uwydatnienie"/>
          <w:i w:val="0"/>
          <w:iCs w:val="0"/>
        </w:rPr>
      </w:pPr>
      <w:r w:rsidRPr="00733707">
        <w:rPr>
          <w:rStyle w:val="st"/>
          <w:rFonts w:ascii="Arial" w:hAnsi="Arial" w:cs="Arial"/>
          <w:b/>
        </w:rPr>
        <w:t xml:space="preserve">§ </w:t>
      </w:r>
      <w:r w:rsidRPr="00733707">
        <w:rPr>
          <w:rStyle w:val="Uwydatnienie"/>
          <w:rFonts w:ascii="Arial" w:hAnsi="Arial" w:cs="Arial"/>
          <w:b/>
          <w:i w:val="0"/>
          <w:iCs w:val="0"/>
        </w:rPr>
        <w:t>2.</w:t>
      </w:r>
      <w:r w:rsidRPr="00733707">
        <w:rPr>
          <w:rStyle w:val="Uwydatnienie"/>
          <w:i w:val="0"/>
          <w:iCs w:val="0"/>
        </w:rPr>
        <w:t xml:space="preserve"> </w:t>
      </w:r>
    </w:p>
    <w:p w14:paraId="753FC8E5" w14:textId="77777777" w:rsidR="00000000" w:rsidRPr="00733707" w:rsidRDefault="00000000" w:rsidP="00733707">
      <w:pPr>
        <w:pStyle w:val="Default"/>
        <w:spacing w:after="100" w:afterAutospacing="1" w:line="360" w:lineRule="auto"/>
        <w:ind w:left="720"/>
        <w:jc w:val="center"/>
        <w:rPr>
          <w:sz w:val="22"/>
          <w:szCs w:val="22"/>
        </w:rPr>
      </w:pPr>
      <w:r w:rsidRPr="00733707">
        <w:rPr>
          <w:b/>
          <w:sz w:val="22"/>
          <w:szCs w:val="22"/>
        </w:rPr>
        <w:t>Zasady szczegółowe dotyczące sprzedaży detalicznej drewna</w:t>
      </w:r>
    </w:p>
    <w:p w14:paraId="2B0AF69F" w14:textId="77777777" w:rsidR="00000000" w:rsidRPr="00733707" w:rsidRDefault="00000000" w:rsidP="00733707">
      <w:pPr>
        <w:pStyle w:val="Default"/>
        <w:numPr>
          <w:ilvl w:val="0"/>
          <w:numId w:val="6"/>
        </w:numPr>
        <w:spacing w:line="360" w:lineRule="auto"/>
        <w:ind w:left="714" w:hanging="357"/>
        <w:jc w:val="both"/>
        <w:rPr>
          <w:sz w:val="22"/>
          <w:szCs w:val="22"/>
        </w:rPr>
      </w:pPr>
      <w:r w:rsidRPr="00733707">
        <w:rPr>
          <w:sz w:val="22"/>
          <w:szCs w:val="22"/>
        </w:rPr>
        <w:t>Sprzedaż drewna prowadzona jest w oparciu o aktualny cennik detalicznej sprzedaży drewna  ustalony przez Nadleśniczego Nadleśnictwa Przedborów</w:t>
      </w:r>
      <w:r w:rsidRPr="00733707">
        <w:rPr>
          <w:bCs/>
          <w:color w:val="auto"/>
          <w:sz w:val="22"/>
          <w:szCs w:val="22"/>
        </w:rPr>
        <w:t xml:space="preserve"> </w:t>
      </w:r>
      <w:r w:rsidRPr="00733707">
        <w:rPr>
          <w:bCs/>
          <w:sz w:val="22"/>
          <w:szCs w:val="22"/>
        </w:rPr>
        <w:t xml:space="preserve">dostępny na stronie </w:t>
      </w:r>
      <w:hyperlink r:id="rId10" w:history="1">
        <w:r w:rsidRPr="00733707">
          <w:rPr>
            <w:rStyle w:val="Hipercze"/>
            <w:bCs/>
            <w:sz w:val="22"/>
            <w:szCs w:val="22"/>
          </w:rPr>
          <w:t>www.przedborow.poznan.lasy.gov.pl</w:t>
        </w:r>
      </w:hyperlink>
      <w:r w:rsidRPr="00733707">
        <w:rPr>
          <w:bCs/>
          <w:sz w:val="22"/>
          <w:szCs w:val="22"/>
        </w:rPr>
        <w:t xml:space="preserve"> oraz w siedzibie nadleśnictwa i kancelariach leśnictw.</w:t>
      </w:r>
      <w:r w:rsidRPr="00733707">
        <w:rPr>
          <w:bCs/>
          <w:sz w:val="20"/>
          <w:szCs w:val="22"/>
        </w:rPr>
        <w:t xml:space="preserve"> </w:t>
      </w:r>
    </w:p>
    <w:p w14:paraId="5EA40E4C" w14:textId="77777777" w:rsidR="00000000" w:rsidRPr="00733707" w:rsidRDefault="00000000" w:rsidP="00733707">
      <w:pPr>
        <w:pStyle w:val="Akapitzlist"/>
        <w:numPr>
          <w:ilvl w:val="0"/>
          <w:numId w:val="6"/>
        </w:numPr>
        <w:tabs>
          <w:tab w:val="clear" w:pos="709"/>
          <w:tab w:val="clear" w:pos="9060"/>
        </w:tabs>
        <w:autoSpaceDE w:val="0"/>
        <w:autoSpaceDN w:val="0"/>
        <w:adjustRightInd w:val="0"/>
        <w:spacing w:before="0" w:after="0" w:line="360" w:lineRule="auto"/>
        <w:contextualSpacing w:val="0"/>
        <w:outlineLvl w:val="9"/>
        <w:rPr>
          <w:rFonts w:ascii="Arial" w:hAnsi="Arial" w:cs="Arial"/>
        </w:rPr>
      </w:pPr>
      <w:r w:rsidRPr="00733707">
        <w:rPr>
          <w:rFonts w:ascii="Arial" w:hAnsi="Arial" w:cs="Arial"/>
        </w:rPr>
        <w:t>Dowodem detalicznej sprzedaży drewna uprawniającym do odbioru drewna jest:</w:t>
      </w:r>
    </w:p>
    <w:p w14:paraId="56C55FF6" w14:textId="77777777" w:rsidR="00000000" w:rsidRPr="00733707" w:rsidRDefault="00000000" w:rsidP="00733707">
      <w:pPr>
        <w:pStyle w:val="Akapitzlist"/>
        <w:numPr>
          <w:ilvl w:val="1"/>
          <w:numId w:val="6"/>
        </w:numPr>
        <w:tabs>
          <w:tab w:val="clear" w:pos="709"/>
          <w:tab w:val="clear" w:pos="9060"/>
        </w:tabs>
        <w:autoSpaceDE w:val="0"/>
        <w:autoSpaceDN w:val="0"/>
        <w:adjustRightInd w:val="0"/>
        <w:spacing w:before="0" w:after="0" w:line="360" w:lineRule="auto"/>
        <w:contextualSpacing w:val="0"/>
        <w:outlineLvl w:val="9"/>
        <w:rPr>
          <w:rFonts w:ascii="Arial" w:hAnsi="Arial" w:cs="Arial"/>
        </w:rPr>
      </w:pPr>
      <w:r w:rsidRPr="00733707">
        <w:rPr>
          <w:rFonts w:ascii="Arial" w:hAnsi="Arial" w:cs="Arial"/>
        </w:rPr>
        <w:t>asygnata z paragonem fiskalnym</w:t>
      </w:r>
    </w:p>
    <w:p w14:paraId="6CFF3ED9" w14:textId="77777777" w:rsidR="00000000" w:rsidRDefault="00000000" w:rsidP="00733707">
      <w:pPr>
        <w:pStyle w:val="Akapitzlist"/>
        <w:numPr>
          <w:ilvl w:val="1"/>
          <w:numId w:val="6"/>
        </w:numPr>
        <w:tabs>
          <w:tab w:val="clear" w:pos="709"/>
          <w:tab w:val="clear" w:pos="9060"/>
        </w:tabs>
        <w:autoSpaceDE w:val="0"/>
        <w:autoSpaceDN w:val="0"/>
        <w:adjustRightInd w:val="0"/>
        <w:spacing w:before="0" w:after="0" w:line="360" w:lineRule="auto"/>
        <w:contextualSpacing w:val="0"/>
        <w:outlineLvl w:val="9"/>
        <w:rPr>
          <w:rFonts w:ascii="Arial" w:hAnsi="Arial" w:cs="Arial"/>
        </w:rPr>
      </w:pPr>
      <w:r w:rsidRPr="00733707">
        <w:rPr>
          <w:rFonts w:ascii="Arial" w:hAnsi="Arial" w:cs="Arial"/>
        </w:rPr>
        <w:t>faktura</w:t>
      </w:r>
    </w:p>
    <w:p w14:paraId="171B0CE9" w14:textId="77777777" w:rsidR="00000000" w:rsidRPr="00733707" w:rsidRDefault="00000000" w:rsidP="00733707">
      <w:pPr>
        <w:pStyle w:val="Akapitzlist"/>
        <w:numPr>
          <w:ilvl w:val="1"/>
          <w:numId w:val="6"/>
        </w:numPr>
        <w:tabs>
          <w:tab w:val="clear" w:pos="709"/>
          <w:tab w:val="clear" w:pos="9060"/>
        </w:tabs>
        <w:autoSpaceDE w:val="0"/>
        <w:autoSpaceDN w:val="0"/>
        <w:adjustRightInd w:val="0"/>
        <w:spacing w:before="0" w:after="0" w:line="360" w:lineRule="auto"/>
        <w:contextualSpacing w:val="0"/>
        <w:outlineLvl w:val="9"/>
        <w:rPr>
          <w:rFonts w:ascii="Arial" w:hAnsi="Arial" w:cs="Arial"/>
        </w:rPr>
      </w:pPr>
      <w:r>
        <w:rPr>
          <w:rFonts w:ascii="Arial" w:hAnsi="Arial" w:cs="Arial"/>
        </w:rPr>
        <w:t>zestawienie sprzedaży na podstawie paragonów</w:t>
      </w:r>
    </w:p>
    <w:p w14:paraId="03CB06B6" w14:textId="77777777" w:rsidR="00000000" w:rsidRPr="00733707" w:rsidRDefault="00000000" w:rsidP="00733707">
      <w:pPr>
        <w:pStyle w:val="Akapitzlist"/>
        <w:numPr>
          <w:ilvl w:val="0"/>
          <w:numId w:val="6"/>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color w:val="000000"/>
        </w:rPr>
      </w:pPr>
      <w:r w:rsidRPr="00733707">
        <w:rPr>
          <w:rFonts w:ascii="Arial" w:hAnsi="Arial" w:cs="Arial"/>
        </w:rPr>
        <w:t>Faktura wystawiana jest na żądanie kupującego w biurze nadleśnictwa. Żądanie otrzymania faktury nabywca winien zgłosić sprzedającemu przed przystąpieniem</w:t>
      </w:r>
      <w:r>
        <w:rPr>
          <w:rFonts w:ascii="Arial" w:hAnsi="Arial" w:cs="Arial"/>
        </w:rPr>
        <w:t xml:space="preserve"> </w:t>
      </w:r>
      <w:r w:rsidRPr="00733707">
        <w:rPr>
          <w:rFonts w:ascii="Arial" w:hAnsi="Arial" w:cs="Arial"/>
        </w:rPr>
        <w:t>do</w:t>
      </w:r>
      <w:r>
        <w:rPr>
          <w:rFonts w:ascii="Arial" w:hAnsi="Arial" w:cs="Arial"/>
        </w:rPr>
        <w:t> </w:t>
      </w:r>
      <w:r w:rsidRPr="00733707">
        <w:rPr>
          <w:rFonts w:ascii="Arial" w:hAnsi="Arial" w:cs="Arial"/>
        </w:rPr>
        <w:t>transakcji, w przeciwnym razie wystawienie faktury może nastąpić tylko</w:t>
      </w:r>
      <w:r>
        <w:rPr>
          <w:rFonts w:ascii="Arial" w:hAnsi="Arial" w:cs="Arial"/>
        </w:rPr>
        <w:t xml:space="preserve"> </w:t>
      </w:r>
      <w:r w:rsidRPr="00733707">
        <w:rPr>
          <w:rFonts w:ascii="Arial" w:hAnsi="Arial" w:cs="Arial"/>
        </w:rPr>
        <w:t>na</w:t>
      </w:r>
      <w:r>
        <w:rPr>
          <w:rFonts w:ascii="Arial" w:hAnsi="Arial" w:cs="Arial"/>
        </w:rPr>
        <w:t> </w:t>
      </w:r>
      <w:r w:rsidRPr="00733707">
        <w:rPr>
          <w:rFonts w:ascii="Arial" w:hAnsi="Arial" w:cs="Arial"/>
        </w:rPr>
        <w:t>podstawie paragonu zawierającego NIP nabywcy w przypadku przedsiębiorców lub paragonu bez numeru NIP dla osób fizycznych.</w:t>
      </w:r>
    </w:p>
    <w:p w14:paraId="1ECD3336" w14:textId="77777777" w:rsidR="00000000" w:rsidRPr="00733707" w:rsidRDefault="00000000" w:rsidP="00733707">
      <w:pPr>
        <w:pStyle w:val="Akapitzlist"/>
        <w:numPr>
          <w:ilvl w:val="0"/>
          <w:numId w:val="6"/>
        </w:numPr>
        <w:tabs>
          <w:tab w:val="clear" w:pos="709"/>
          <w:tab w:val="clear" w:pos="9060"/>
        </w:tabs>
        <w:autoSpaceDE w:val="0"/>
        <w:autoSpaceDN w:val="0"/>
        <w:adjustRightInd w:val="0"/>
        <w:spacing w:before="0" w:after="0" w:line="360" w:lineRule="auto"/>
        <w:outlineLvl w:val="9"/>
        <w:rPr>
          <w:rFonts w:ascii="Arial" w:hAnsi="Arial" w:cs="Arial"/>
          <w:sz w:val="18"/>
        </w:rPr>
      </w:pPr>
      <w:r w:rsidRPr="00733707">
        <w:rPr>
          <w:rFonts w:ascii="Arial" w:hAnsi="Arial" w:cs="Arial"/>
        </w:rPr>
        <w:t>Sprzedaż detaliczna drewna odbywa się w:</w:t>
      </w:r>
    </w:p>
    <w:p w14:paraId="41324FD8" w14:textId="77777777" w:rsidR="00000000" w:rsidRPr="00733707" w:rsidRDefault="00000000" w:rsidP="00733707">
      <w:pPr>
        <w:pStyle w:val="Akapitzlist"/>
        <w:numPr>
          <w:ilvl w:val="0"/>
          <w:numId w:val="7"/>
        </w:numPr>
        <w:tabs>
          <w:tab w:val="clear" w:pos="709"/>
          <w:tab w:val="clear" w:pos="9060"/>
        </w:tabs>
        <w:autoSpaceDE w:val="0"/>
        <w:autoSpaceDN w:val="0"/>
        <w:adjustRightInd w:val="0"/>
        <w:spacing w:before="0" w:after="0" w:line="360" w:lineRule="auto"/>
        <w:outlineLvl w:val="9"/>
        <w:rPr>
          <w:rFonts w:ascii="Arial" w:hAnsi="Arial" w:cs="Arial"/>
        </w:rPr>
      </w:pPr>
      <w:r w:rsidRPr="00733707">
        <w:rPr>
          <w:rFonts w:ascii="Arial" w:hAnsi="Arial" w:cs="Arial"/>
        </w:rPr>
        <w:t>W siedzibie Nadleśnictwa Przedborów, Przedborów 49, telefon kontaktowy: 62</w:t>
      </w:r>
      <w:r>
        <w:rPr>
          <w:rFonts w:ascii="Arial" w:hAnsi="Arial" w:cs="Arial"/>
        </w:rPr>
        <w:t> </w:t>
      </w:r>
      <w:r w:rsidRPr="00733707">
        <w:rPr>
          <w:rFonts w:ascii="Arial" w:hAnsi="Arial" w:cs="Arial"/>
        </w:rPr>
        <w:t>7320500, w dni robocze w godz. 8.00 -</w:t>
      </w:r>
      <w:r>
        <w:rPr>
          <w:rFonts w:ascii="Arial" w:hAnsi="Arial" w:cs="Arial"/>
        </w:rPr>
        <w:t>14</w:t>
      </w:r>
      <w:r w:rsidRPr="00733707">
        <w:rPr>
          <w:rFonts w:ascii="Arial" w:hAnsi="Arial" w:cs="Arial"/>
        </w:rPr>
        <w:t xml:space="preserve">.00. </w:t>
      </w:r>
    </w:p>
    <w:p w14:paraId="422DF845" w14:textId="77777777" w:rsidR="00000000" w:rsidRPr="00733707" w:rsidRDefault="00000000" w:rsidP="00733707">
      <w:pPr>
        <w:autoSpaceDE w:val="0"/>
        <w:autoSpaceDN w:val="0"/>
        <w:adjustRightInd w:val="0"/>
        <w:spacing w:after="0" w:line="360" w:lineRule="auto"/>
        <w:jc w:val="both"/>
        <w:rPr>
          <w:rFonts w:ascii="Arial" w:hAnsi="Arial" w:cs="Arial"/>
        </w:rPr>
      </w:pPr>
    </w:p>
    <w:p w14:paraId="789A50FF" w14:textId="77777777" w:rsidR="00000000" w:rsidRPr="00733707" w:rsidRDefault="00000000" w:rsidP="00733707">
      <w:pPr>
        <w:pStyle w:val="Akapitzlist"/>
        <w:numPr>
          <w:ilvl w:val="0"/>
          <w:numId w:val="7"/>
        </w:numPr>
        <w:tabs>
          <w:tab w:val="clear" w:pos="709"/>
          <w:tab w:val="clear" w:pos="9060"/>
        </w:tabs>
        <w:autoSpaceDE w:val="0"/>
        <w:autoSpaceDN w:val="0"/>
        <w:adjustRightInd w:val="0"/>
        <w:spacing w:before="0" w:after="0" w:line="360" w:lineRule="auto"/>
        <w:outlineLvl w:val="9"/>
        <w:rPr>
          <w:rFonts w:ascii="Arial" w:hAnsi="Arial" w:cs="Arial"/>
        </w:rPr>
      </w:pPr>
      <w:r w:rsidRPr="00733707">
        <w:rPr>
          <w:rFonts w:ascii="Arial" w:hAnsi="Arial" w:cs="Arial"/>
        </w:rPr>
        <w:lastRenderedPageBreak/>
        <w:t>W kancelarii leśnictw:</w:t>
      </w:r>
    </w:p>
    <w:tbl>
      <w:tblPr>
        <w:tblStyle w:val="Tabela-Siatka"/>
        <w:tblW w:w="0" w:type="auto"/>
        <w:tblInd w:w="421" w:type="dxa"/>
        <w:tblLook w:val="04A0" w:firstRow="1" w:lastRow="0" w:firstColumn="1" w:lastColumn="0" w:noHBand="0" w:noVBand="1"/>
      </w:tblPr>
      <w:tblGrid>
        <w:gridCol w:w="1464"/>
        <w:gridCol w:w="2023"/>
        <w:gridCol w:w="1963"/>
        <w:gridCol w:w="1780"/>
        <w:gridCol w:w="1411"/>
      </w:tblGrid>
      <w:tr w:rsidR="00761603" w14:paraId="08AB6653" w14:textId="77777777" w:rsidTr="00733707">
        <w:tc>
          <w:tcPr>
            <w:tcW w:w="1134" w:type="dxa"/>
            <w:vAlign w:val="center"/>
          </w:tcPr>
          <w:p w14:paraId="53222FFC" w14:textId="77777777" w:rsidR="00000000" w:rsidRPr="00733707" w:rsidRDefault="00000000" w:rsidP="00733707">
            <w:pPr>
              <w:autoSpaceDE w:val="0"/>
              <w:autoSpaceDN w:val="0"/>
              <w:adjustRightInd w:val="0"/>
              <w:spacing w:after="100" w:afterAutospacing="1"/>
              <w:rPr>
                <w:rFonts w:ascii="Arial" w:hAnsi="Arial" w:cs="Arial"/>
                <w:color w:val="000000"/>
              </w:rPr>
            </w:pPr>
            <w:r w:rsidRPr="00733707">
              <w:rPr>
                <w:rFonts w:ascii="Arial" w:hAnsi="Arial" w:cs="Arial"/>
                <w:color w:val="000000"/>
              </w:rPr>
              <w:t>Leśnictwo</w:t>
            </w:r>
          </w:p>
        </w:tc>
        <w:tc>
          <w:tcPr>
            <w:tcW w:w="2126" w:type="dxa"/>
            <w:vAlign w:val="center"/>
          </w:tcPr>
          <w:p w14:paraId="6197BF5F" w14:textId="77777777" w:rsidR="00000000" w:rsidRPr="00733707" w:rsidRDefault="00000000" w:rsidP="00733707">
            <w:pPr>
              <w:pStyle w:val="Akapitzlist"/>
              <w:autoSpaceDE w:val="0"/>
              <w:autoSpaceDN w:val="0"/>
              <w:adjustRightInd w:val="0"/>
              <w:spacing w:after="100" w:afterAutospacing="1"/>
              <w:ind w:left="0"/>
              <w:contextualSpacing w:val="0"/>
              <w:rPr>
                <w:rFonts w:ascii="Arial" w:hAnsi="Arial" w:cs="Arial"/>
                <w:color w:val="000000"/>
              </w:rPr>
            </w:pPr>
            <w:r w:rsidRPr="00733707">
              <w:rPr>
                <w:rFonts w:ascii="Arial" w:hAnsi="Arial" w:cs="Arial"/>
                <w:color w:val="000000"/>
              </w:rPr>
              <w:t>Adres</w:t>
            </w:r>
          </w:p>
        </w:tc>
        <w:tc>
          <w:tcPr>
            <w:tcW w:w="2126" w:type="dxa"/>
            <w:vAlign w:val="center"/>
          </w:tcPr>
          <w:p w14:paraId="15957DC6" w14:textId="77777777" w:rsidR="00000000" w:rsidRPr="00733707" w:rsidRDefault="00000000" w:rsidP="00733707">
            <w:pPr>
              <w:autoSpaceDE w:val="0"/>
              <w:autoSpaceDN w:val="0"/>
              <w:adjustRightInd w:val="0"/>
              <w:spacing w:after="100" w:afterAutospacing="1"/>
              <w:rPr>
                <w:rFonts w:ascii="Arial" w:hAnsi="Arial" w:cs="Arial"/>
                <w:color w:val="000000"/>
              </w:rPr>
            </w:pPr>
            <w:r w:rsidRPr="00733707">
              <w:rPr>
                <w:rFonts w:ascii="Arial" w:hAnsi="Arial" w:cs="Arial"/>
                <w:color w:val="000000"/>
              </w:rPr>
              <w:t>Telefony</w:t>
            </w:r>
          </w:p>
        </w:tc>
        <w:tc>
          <w:tcPr>
            <w:tcW w:w="1842" w:type="dxa"/>
            <w:vAlign w:val="center"/>
          </w:tcPr>
          <w:p w14:paraId="2306DBBD" w14:textId="77777777" w:rsidR="00000000" w:rsidRPr="00733707" w:rsidRDefault="00000000" w:rsidP="00733707">
            <w:pPr>
              <w:pStyle w:val="Akapitzlist"/>
              <w:autoSpaceDE w:val="0"/>
              <w:autoSpaceDN w:val="0"/>
              <w:adjustRightInd w:val="0"/>
              <w:spacing w:after="100" w:afterAutospacing="1"/>
              <w:ind w:left="0" w:firstLine="0"/>
              <w:contextualSpacing w:val="0"/>
              <w:rPr>
                <w:rFonts w:ascii="Arial" w:hAnsi="Arial" w:cs="Arial"/>
                <w:color w:val="000000"/>
              </w:rPr>
            </w:pPr>
            <w:r w:rsidRPr="00733707">
              <w:rPr>
                <w:rFonts w:ascii="Arial" w:hAnsi="Arial" w:cs="Arial"/>
                <w:color w:val="000000"/>
              </w:rPr>
              <w:t>Dni i godziny sprzedaży</w:t>
            </w:r>
          </w:p>
        </w:tc>
        <w:tc>
          <w:tcPr>
            <w:tcW w:w="1413" w:type="dxa"/>
            <w:vAlign w:val="center"/>
          </w:tcPr>
          <w:p w14:paraId="5928AE16" w14:textId="77777777" w:rsidR="00000000" w:rsidRPr="00733707" w:rsidRDefault="00000000" w:rsidP="00733707">
            <w:pPr>
              <w:pStyle w:val="Akapitzlist"/>
              <w:autoSpaceDE w:val="0"/>
              <w:autoSpaceDN w:val="0"/>
              <w:adjustRightInd w:val="0"/>
              <w:spacing w:after="100" w:afterAutospacing="1"/>
              <w:ind w:left="0" w:firstLine="0"/>
              <w:contextualSpacing w:val="0"/>
              <w:rPr>
                <w:rFonts w:ascii="Arial" w:hAnsi="Arial" w:cs="Arial"/>
                <w:color w:val="000000"/>
              </w:rPr>
            </w:pPr>
            <w:r w:rsidRPr="00733707">
              <w:rPr>
                <w:rFonts w:ascii="Arial" w:hAnsi="Arial" w:cs="Arial"/>
                <w:color w:val="000000"/>
              </w:rPr>
              <w:t>Dni wywozu drewna</w:t>
            </w:r>
          </w:p>
        </w:tc>
      </w:tr>
      <w:tr w:rsidR="00761603" w14:paraId="0568021E" w14:textId="77777777" w:rsidTr="00733707">
        <w:tc>
          <w:tcPr>
            <w:tcW w:w="1134" w:type="dxa"/>
            <w:vAlign w:val="center"/>
          </w:tcPr>
          <w:p w14:paraId="328139F2"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Marydół</w:t>
            </w:r>
          </w:p>
        </w:tc>
        <w:tc>
          <w:tcPr>
            <w:tcW w:w="2126" w:type="dxa"/>
            <w:vAlign w:val="center"/>
          </w:tcPr>
          <w:p w14:paraId="2298D0CF"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Marydół 73</w:t>
            </w:r>
          </w:p>
        </w:tc>
        <w:tc>
          <w:tcPr>
            <w:tcW w:w="2126" w:type="dxa"/>
            <w:vAlign w:val="center"/>
          </w:tcPr>
          <w:p w14:paraId="5B8F4B25"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62 7320502</w:t>
            </w:r>
          </w:p>
        </w:tc>
        <w:tc>
          <w:tcPr>
            <w:tcW w:w="1842" w:type="dxa"/>
            <w:vMerge w:val="restart"/>
          </w:tcPr>
          <w:p w14:paraId="2342C241"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dni robocze od poniedziałku do piątku w godz. 7.30 – 9.00</w:t>
            </w:r>
          </w:p>
        </w:tc>
        <w:tc>
          <w:tcPr>
            <w:tcW w:w="1413" w:type="dxa"/>
            <w:vMerge w:val="restart"/>
          </w:tcPr>
          <w:p w14:paraId="5322FC19"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dni robocze od godz. 8.00 – 14.00</w:t>
            </w:r>
          </w:p>
          <w:p w14:paraId="002E25AD"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w okresie 14 dni od daty wystawienia faktury, rachunku, asygnaty</w:t>
            </w:r>
          </w:p>
        </w:tc>
      </w:tr>
      <w:tr w:rsidR="00761603" w14:paraId="6AAA064F" w14:textId="77777777" w:rsidTr="00733707">
        <w:tc>
          <w:tcPr>
            <w:tcW w:w="1134" w:type="dxa"/>
            <w:vAlign w:val="center"/>
          </w:tcPr>
          <w:p w14:paraId="0225E915"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Aniołki</w:t>
            </w:r>
          </w:p>
        </w:tc>
        <w:tc>
          <w:tcPr>
            <w:tcW w:w="2126" w:type="dxa"/>
            <w:vAlign w:val="center"/>
          </w:tcPr>
          <w:p w14:paraId="036B849D"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Kuźniki 9</w:t>
            </w:r>
          </w:p>
        </w:tc>
        <w:tc>
          <w:tcPr>
            <w:tcW w:w="2126" w:type="dxa"/>
            <w:vAlign w:val="center"/>
          </w:tcPr>
          <w:p w14:paraId="4ECB2E41"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62 7320504</w:t>
            </w:r>
          </w:p>
        </w:tc>
        <w:tc>
          <w:tcPr>
            <w:tcW w:w="1842" w:type="dxa"/>
            <w:vMerge/>
          </w:tcPr>
          <w:p w14:paraId="63BA5EB4"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7FD00703"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1879A3EA" w14:textId="77777777" w:rsidTr="00733707">
        <w:tc>
          <w:tcPr>
            <w:tcW w:w="1134" w:type="dxa"/>
            <w:vAlign w:val="center"/>
          </w:tcPr>
          <w:p w14:paraId="17C0E73C"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Zmyślona</w:t>
            </w:r>
          </w:p>
        </w:tc>
        <w:tc>
          <w:tcPr>
            <w:tcW w:w="2126" w:type="dxa"/>
            <w:vAlign w:val="center"/>
          </w:tcPr>
          <w:p w14:paraId="5E7396CD"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Zmyślona Ligocka 5</w:t>
            </w:r>
          </w:p>
        </w:tc>
        <w:tc>
          <w:tcPr>
            <w:tcW w:w="2126" w:type="dxa"/>
            <w:vAlign w:val="center"/>
          </w:tcPr>
          <w:p w14:paraId="136D248C"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62 7316276</w:t>
            </w:r>
          </w:p>
        </w:tc>
        <w:tc>
          <w:tcPr>
            <w:tcW w:w="1842" w:type="dxa"/>
            <w:vMerge/>
          </w:tcPr>
          <w:p w14:paraId="5D1FBBD1"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25751A2B"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7D507419" w14:textId="77777777" w:rsidTr="00733707">
        <w:tc>
          <w:tcPr>
            <w:tcW w:w="1134" w:type="dxa"/>
            <w:vAlign w:val="center"/>
          </w:tcPr>
          <w:p w14:paraId="0D91F5A4"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Wanda</w:t>
            </w:r>
          </w:p>
        </w:tc>
        <w:tc>
          <w:tcPr>
            <w:tcW w:w="2126" w:type="dxa"/>
            <w:vAlign w:val="center"/>
          </w:tcPr>
          <w:p w14:paraId="33895FCF"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Przedborów 53</w:t>
            </w:r>
          </w:p>
        </w:tc>
        <w:tc>
          <w:tcPr>
            <w:tcW w:w="2126" w:type="dxa"/>
            <w:vAlign w:val="center"/>
          </w:tcPr>
          <w:p w14:paraId="382D49C3"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62 7319516</w:t>
            </w:r>
          </w:p>
        </w:tc>
        <w:tc>
          <w:tcPr>
            <w:tcW w:w="1842" w:type="dxa"/>
            <w:vMerge/>
          </w:tcPr>
          <w:p w14:paraId="3C739535"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392FE427"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2ADD30E5" w14:textId="77777777" w:rsidTr="00733707">
        <w:tc>
          <w:tcPr>
            <w:tcW w:w="1134" w:type="dxa"/>
            <w:vAlign w:val="center"/>
          </w:tcPr>
          <w:p w14:paraId="1282CB4F"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Przytocznica</w:t>
            </w:r>
          </w:p>
        </w:tc>
        <w:tc>
          <w:tcPr>
            <w:tcW w:w="2126" w:type="dxa"/>
            <w:vAlign w:val="center"/>
          </w:tcPr>
          <w:p w14:paraId="3EBE62A7"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Przytocznica 64</w:t>
            </w:r>
          </w:p>
        </w:tc>
        <w:tc>
          <w:tcPr>
            <w:tcW w:w="2126" w:type="dxa"/>
            <w:vAlign w:val="center"/>
          </w:tcPr>
          <w:p w14:paraId="28DB690D"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62 7320501</w:t>
            </w:r>
          </w:p>
        </w:tc>
        <w:tc>
          <w:tcPr>
            <w:tcW w:w="1842" w:type="dxa"/>
            <w:vMerge/>
          </w:tcPr>
          <w:p w14:paraId="0459DD09"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0681566C"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248037D1" w14:textId="77777777" w:rsidTr="00733707">
        <w:tc>
          <w:tcPr>
            <w:tcW w:w="1134" w:type="dxa"/>
            <w:vAlign w:val="center"/>
          </w:tcPr>
          <w:p w14:paraId="02A99BDC"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Pieczyska</w:t>
            </w:r>
          </w:p>
        </w:tc>
        <w:tc>
          <w:tcPr>
            <w:tcW w:w="2126" w:type="dxa"/>
            <w:vAlign w:val="center"/>
          </w:tcPr>
          <w:p w14:paraId="3FCCF228"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Pieczyska 3</w:t>
            </w:r>
          </w:p>
        </w:tc>
        <w:tc>
          <w:tcPr>
            <w:tcW w:w="2126" w:type="dxa"/>
            <w:vAlign w:val="center"/>
          </w:tcPr>
          <w:p w14:paraId="3472BAF5"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62 7315141</w:t>
            </w:r>
          </w:p>
        </w:tc>
        <w:tc>
          <w:tcPr>
            <w:tcW w:w="1842" w:type="dxa"/>
            <w:vMerge/>
          </w:tcPr>
          <w:p w14:paraId="307B0BFE"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7B87D195"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0F4C25EF" w14:textId="77777777" w:rsidTr="00733707">
        <w:tc>
          <w:tcPr>
            <w:tcW w:w="1134" w:type="dxa"/>
            <w:vAlign w:val="center"/>
          </w:tcPr>
          <w:p w14:paraId="65EA1BF9"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Torzeniec</w:t>
            </w:r>
          </w:p>
        </w:tc>
        <w:tc>
          <w:tcPr>
            <w:tcW w:w="2126" w:type="dxa"/>
            <w:vAlign w:val="center"/>
          </w:tcPr>
          <w:p w14:paraId="6140117F"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Torzeniec 16</w:t>
            </w:r>
          </w:p>
        </w:tc>
        <w:tc>
          <w:tcPr>
            <w:tcW w:w="2126" w:type="dxa"/>
            <w:vAlign w:val="center"/>
          </w:tcPr>
          <w:p w14:paraId="71EC2082"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62 7314628</w:t>
            </w:r>
          </w:p>
        </w:tc>
        <w:tc>
          <w:tcPr>
            <w:tcW w:w="1842" w:type="dxa"/>
            <w:vMerge/>
          </w:tcPr>
          <w:p w14:paraId="0AA8003C"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6A1DAB93"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486CFBFE" w14:textId="77777777" w:rsidTr="00733707">
        <w:tc>
          <w:tcPr>
            <w:tcW w:w="1134" w:type="dxa"/>
            <w:vAlign w:val="center"/>
          </w:tcPr>
          <w:p w14:paraId="7757FB24"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Kuźnica Grabowska</w:t>
            </w:r>
          </w:p>
        </w:tc>
        <w:tc>
          <w:tcPr>
            <w:tcW w:w="2126" w:type="dxa"/>
            <w:vAlign w:val="center"/>
          </w:tcPr>
          <w:p w14:paraId="054A9290"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Kuźnica Grabowska 122,</w:t>
            </w:r>
          </w:p>
        </w:tc>
        <w:tc>
          <w:tcPr>
            <w:tcW w:w="2126" w:type="dxa"/>
            <w:vAlign w:val="center"/>
          </w:tcPr>
          <w:p w14:paraId="18E542CE"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62 7312416</w:t>
            </w:r>
          </w:p>
        </w:tc>
        <w:tc>
          <w:tcPr>
            <w:tcW w:w="1842" w:type="dxa"/>
            <w:vMerge/>
          </w:tcPr>
          <w:p w14:paraId="2E409DEC"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7FF72C57"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501D753A" w14:textId="77777777" w:rsidTr="00733707">
        <w:tc>
          <w:tcPr>
            <w:tcW w:w="1134" w:type="dxa"/>
            <w:vAlign w:val="center"/>
          </w:tcPr>
          <w:p w14:paraId="180C18D1"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Foluszczyki</w:t>
            </w:r>
          </w:p>
        </w:tc>
        <w:tc>
          <w:tcPr>
            <w:tcW w:w="2126" w:type="dxa"/>
            <w:vAlign w:val="center"/>
          </w:tcPr>
          <w:p w14:paraId="2320BFBA"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Spóle 31</w:t>
            </w:r>
          </w:p>
        </w:tc>
        <w:tc>
          <w:tcPr>
            <w:tcW w:w="2126" w:type="dxa"/>
            <w:vAlign w:val="center"/>
          </w:tcPr>
          <w:p w14:paraId="3A680615"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62 7839442</w:t>
            </w:r>
          </w:p>
        </w:tc>
        <w:tc>
          <w:tcPr>
            <w:tcW w:w="1842" w:type="dxa"/>
            <w:vMerge/>
          </w:tcPr>
          <w:p w14:paraId="43BE205B"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6FEC1CE5"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3F060C29" w14:textId="77777777" w:rsidTr="00733707">
        <w:tc>
          <w:tcPr>
            <w:tcW w:w="1134" w:type="dxa"/>
            <w:vAlign w:val="center"/>
          </w:tcPr>
          <w:p w14:paraId="15270B9D"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Brzeziny Węglewickie</w:t>
            </w:r>
          </w:p>
        </w:tc>
        <w:tc>
          <w:tcPr>
            <w:tcW w:w="2126" w:type="dxa"/>
            <w:vAlign w:val="center"/>
          </w:tcPr>
          <w:p w14:paraId="15F53BD6"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Spóle 23a</w:t>
            </w:r>
          </w:p>
        </w:tc>
        <w:tc>
          <w:tcPr>
            <w:tcW w:w="2126" w:type="dxa"/>
            <w:vAlign w:val="center"/>
          </w:tcPr>
          <w:p w14:paraId="7C054440"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62 7843907</w:t>
            </w:r>
          </w:p>
        </w:tc>
        <w:tc>
          <w:tcPr>
            <w:tcW w:w="1842" w:type="dxa"/>
            <w:vMerge/>
          </w:tcPr>
          <w:p w14:paraId="71183E56"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4A1C6972"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28E3C210" w14:textId="77777777" w:rsidTr="00733707">
        <w:tc>
          <w:tcPr>
            <w:tcW w:w="1134" w:type="dxa"/>
            <w:vAlign w:val="center"/>
          </w:tcPr>
          <w:p w14:paraId="660D6140"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Węglewice</w:t>
            </w:r>
          </w:p>
        </w:tc>
        <w:tc>
          <w:tcPr>
            <w:tcW w:w="2126" w:type="dxa"/>
            <w:vAlign w:val="center"/>
          </w:tcPr>
          <w:p w14:paraId="2A58C4B8"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Węglewice, ul. Szkolna 8A</w:t>
            </w:r>
          </w:p>
        </w:tc>
        <w:tc>
          <w:tcPr>
            <w:tcW w:w="2126" w:type="dxa"/>
            <w:vAlign w:val="center"/>
          </w:tcPr>
          <w:p w14:paraId="2A7F92F9"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62 7843923</w:t>
            </w:r>
          </w:p>
        </w:tc>
        <w:tc>
          <w:tcPr>
            <w:tcW w:w="1842" w:type="dxa"/>
            <w:vMerge/>
          </w:tcPr>
          <w:p w14:paraId="7B3622E9"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66E63748"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6BA9E761" w14:textId="77777777" w:rsidTr="00733707">
        <w:tc>
          <w:tcPr>
            <w:tcW w:w="1134" w:type="dxa"/>
            <w:vAlign w:val="center"/>
          </w:tcPr>
          <w:p w14:paraId="4498B1C9"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Szustry</w:t>
            </w:r>
          </w:p>
        </w:tc>
        <w:tc>
          <w:tcPr>
            <w:tcW w:w="2126" w:type="dxa"/>
            <w:vAlign w:val="center"/>
          </w:tcPr>
          <w:p w14:paraId="30E93AEC"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Szustry 14,</w:t>
            </w:r>
          </w:p>
        </w:tc>
        <w:tc>
          <w:tcPr>
            <w:tcW w:w="2126" w:type="dxa"/>
            <w:vAlign w:val="center"/>
          </w:tcPr>
          <w:p w14:paraId="7E862D79"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43 8404000</w:t>
            </w:r>
          </w:p>
        </w:tc>
        <w:tc>
          <w:tcPr>
            <w:tcW w:w="1842" w:type="dxa"/>
            <w:vMerge/>
          </w:tcPr>
          <w:p w14:paraId="7C8B6E91"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0C1DBB5F"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13AA6F32" w14:textId="77777777" w:rsidTr="00733707">
        <w:tc>
          <w:tcPr>
            <w:tcW w:w="1134" w:type="dxa"/>
            <w:vAlign w:val="center"/>
          </w:tcPr>
          <w:p w14:paraId="701E5318"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Sokolniki</w:t>
            </w:r>
          </w:p>
        </w:tc>
        <w:tc>
          <w:tcPr>
            <w:tcW w:w="2126" w:type="dxa"/>
            <w:vAlign w:val="center"/>
          </w:tcPr>
          <w:p w14:paraId="5666BE6C"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Gumnisko 1</w:t>
            </w:r>
          </w:p>
        </w:tc>
        <w:tc>
          <w:tcPr>
            <w:tcW w:w="2126" w:type="dxa"/>
            <w:vAlign w:val="center"/>
          </w:tcPr>
          <w:p w14:paraId="3EA41511"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62 7846116</w:t>
            </w:r>
          </w:p>
        </w:tc>
        <w:tc>
          <w:tcPr>
            <w:tcW w:w="1842" w:type="dxa"/>
            <w:vMerge/>
          </w:tcPr>
          <w:p w14:paraId="37C9133B"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37F3810C"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10EDDEFD" w14:textId="77777777" w:rsidTr="00733707">
        <w:tc>
          <w:tcPr>
            <w:tcW w:w="1134" w:type="dxa"/>
            <w:vAlign w:val="center"/>
          </w:tcPr>
          <w:p w14:paraId="0C788FBC"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Czastary</w:t>
            </w:r>
          </w:p>
        </w:tc>
        <w:tc>
          <w:tcPr>
            <w:tcW w:w="2126" w:type="dxa"/>
            <w:vAlign w:val="center"/>
          </w:tcPr>
          <w:p w14:paraId="082EC61D"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Pr>
                <w:rFonts w:ascii="Arial" w:hAnsi="Arial" w:cs="Arial"/>
                <w:color w:val="000000"/>
              </w:rPr>
              <w:t>J</w:t>
            </w:r>
            <w:r w:rsidRPr="00733707">
              <w:rPr>
                <w:rFonts w:ascii="Arial" w:hAnsi="Arial" w:cs="Arial"/>
                <w:color w:val="000000"/>
              </w:rPr>
              <w:t>ózefów, ul. Kolejowa 25</w:t>
            </w:r>
          </w:p>
        </w:tc>
        <w:tc>
          <w:tcPr>
            <w:tcW w:w="2126" w:type="dxa"/>
            <w:vAlign w:val="center"/>
          </w:tcPr>
          <w:p w14:paraId="0572FD76"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62 7844324</w:t>
            </w:r>
          </w:p>
        </w:tc>
        <w:tc>
          <w:tcPr>
            <w:tcW w:w="1842" w:type="dxa"/>
            <w:vMerge/>
          </w:tcPr>
          <w:p w14:paraId="277250D1"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67931733"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7893EE02" w14:textId="77777777" w:rsidTr="00733707">
        <w:tc>
          <w:tcPr>
            <w:tcW w:w="1134" w:type="dxa"/>
            <w:vAlign w:val="center"/>
          </w:tcPr>
          <w:p w14:paraId="10905320"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Mieleszynek</w:t>
            </w:r>
          </w:p>
        </w:tc>
        <w:tc>
          <w:tcPr>
            <w:tcW w:w="2126" w:type="dxa"/>
            <w:vAlign w:val="center"/>
          </w:tcPr>
          <w:p w14:paraId="0BD1A37B" w14:textId="77777777" w:rsidR="00000000" w:rsidRPr="00733707" w:rsidRDefault="00000000" w:rsidP="00733707">
            <w:pPr>
              <w:pStyle w:val="Akapitzlist"/>
              <w:autoSpaceDE w:val="0"/>
              <w:autoSpaceDN w:val="0"/>
              <w:adjustRightInd w:val="0"/>
              <w:spacing w:after="100" w:afterAutospacing="1" w:line="360" w:lineRule="auto"/>
              <w:ind w:left="0" w:firstLine="0"/>
              <w:contextualSpacing w:val="0"/>
              <w:jc w:val="left"/>
              <w:rPr>
                <w:rFonts w:ascii="Arial" w:hAnsi="Arial" w:cs="Arial"/>
                <w:color w:val="000000"/>
              </w:rPr>
            </w:pPr>
            <w:r w:rsidRPr="00733707">
              <w:rPr>
                <w:rFonts w:ascii="Arial" w:hAnsi="Arial" w:cs="Arial"/>
                <w:color w:val="000000"/>
              </w:rPr>
              <w:t>Mieleszynek 42</w:t>
            </w:r>
          </w:p>
        </w:tc>
        <w:tc>
          <w:tcPr>
            <w:tcW w:w="2126" w:type="dxa"/>
            <w:vAlign w:val="center"/>
          </w:tcPr>
          <w:p w14:paraId="047969A6"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62 7836660</w:t>
            </w:r>
          </w:p>
        </w:tc>
        <w:tc>
          <w:tcPr>
            <w:tcW w:w="1842" w:type="dxa"/>
            <w:vMerge/>
          </w:tcPr>
          <w:p w14:paraId="40D6AF1D"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c>
          <w:tcPr>
            <w:tcW w:w="1413" w:type="dxa"/>
            <w:vMerge/>
          </w:tcPr>
          <w:p w14:paraId="0708D304" w14:textId="77777777" w:rsidR="00000000" w:rsidRPr="00733707" w:rsidRDefault="00000000" w:rsidP="00733707">
            <w:pPr>
              <w:pStyle w:val="Akapitzlist"/>
              <w:autoSpaceDE w:val="0"/>
              <w:autoSpaceDN w:val="0"/>
              <w:adjustRightInd w:val="0"/>
              <w:spacing w:after="100" w:afterAutospacing="1" w:line="360" w:lineRule="auto"/>
              <w:ind w:left="0"/>
              <w:contextualSpacing w:val="0"/>
              <w:jc w:val="left"/>
              <w:rPr>
                <w:rFonts w:ascii="Arial" w:hAnsi="Arial" w:cs="Arial"/>
                <w:color w:val="000000"/>
              </w:rPr>
            </w:pPr>
          </w:p>
        </w:tc>
      </w:tr>
      <w:tr w:rsidR="00761603" w14:paraId="1659A587" w14:textId="77777777" w:rsidTr="00733707">
        <w:tc>
          <w:tcPr>
            <w:tcW w:w="1134" w:type="dxa"/>
          </w:tcPr>
          <w:p w14:paraId="5E1EAD59"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Koziołek</w:t>
            </w:r>
          </w:p>
        </w:tc>
        <w:tc>
          <w:tcPr>
            <w:tcW w:w="2126" w:type="dxa"/>
          </w:tcPr>
          <w:p w14:paraId="59ED1B74"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Żdżary 194A</w:t>
            </w:r>
          </w:p>
        </w:tc>
        <w:tc>
          <w:tcPr>
            <w:tcW w:w="2126" w:type="dxa"/>
          </w:tcPr>
          <w:p w14:paraId="78430F19" w14:textId="77777777" w:rsidR="00000000" w:rsidRPr="00733707" w:rsidRDefault="00000000" w:rsidP="00733707">
            <w:pPr>
              <w:autoSpaceDE w:val="0"/>
              <w:autoSpaceDN w:val="0"/>
              <w:adjustRightInd w:val="0"/>
              <w:spacing w:after="100" w:afterAutospacing="1" w:line="360" w:lineRule="auto"/>
              <w:rPr>
                <w:rFonts w:ascii="Arial" w:hAnsi="Arial" w:cs="Arial"/>
                <w:color w:val="000000"/>
              </w:rPr>
            </w:pPr>
            <w:r w:rsidRPr="00733707">
              <w:rPr>
                <w:rFonts w:ascii="Arial" w:hAnsi="Arial" w:cs="Arial"/>
                <w:color w:val="000000"/>
              </w:rPr>
              <w:t>62 7848247</w:t>
            </w:r>
          </w:p>
        </w:tc>
        <w:tc>
          <w:tcPr>
            <w:tcW w:w="1842" w:type="dxa"/>
            <w:vMerge/>
          </w:tcPr>
          <w:p w14:paraId="3FA729BE" w14:textId="77777777" w:rsidR="00000000" w:rsidRPr="00733707" w:rsidRDefault="00000000" w:rsidP="00480A8A">
            <w:pPr>
              <w:pStyle w:val="Akapitzlist"/>
              <w:autoSpaceDE w:val="0"/>
              <w:autoSpaceDN w:val="0"/>
              <w:adjustRightInd w:val="0"/>
              <w:spacing w:after="100" w:afterAutospacing="1" w:line="360" w:lineRule="auto"/>
              <w:ind w:left="0"/>
              <w:contextualSpacing w:val="0"/>
              <w:rPr>
                <w:rFonts w:ascii="Arial" w:hAnsi="Arial" w:cs="Arial"/>
                <w:color w:val="000000"/>
              </w:rPr>
            </w:pPr>
          </w:p>
        </w:tc>
        <w:tc>
          <w:tcPr>
            <w:tcW w:w="1413" w:type="dxa"/>
            <w:vMerge/>
          </w:tcPr>
          <w:p w14:paraId="0AF93B03" w14:textId="77777777" w:rsidR="00000000" w:rsidRPr="00733707" w:rsidRDefault="00000000" w:rsidP="00480A8A">
            <w:pPr>
              <w:pStyle w:val="Akapitzlist"/>
              <w:autoSpaceDE w:val="0"/>
              <w:autoSpaceDN w:val="0"/>
              <w:adjustRightInd w:val="0"/>
              <w:spacing w:after="100" w:afterAutospacing="1" w:line="360" w:lineRule="auto"/>
              <w:ind w:left="0"/>
              <w:contextualSpacing w:val="0"/>
              <w:rPr>
                <w:rFonts w:ascii="Arial" w:hAnsi="Arial" w:cs="Arial"/>
                <w:color w:val="000000"/>
              </w:rPr>
            </w:pPr>
          </w:p>
        </w:tc>
      </w:tr>
    </w:tbl>
    <w:p w14:paraId="082FF1CE" w14:textId="77777777" w:rsidR="00000000" w:rsidRPr="00733707" w:rsidRDefault="00000000" w:rsidP="00733707">
      <w:pPr>
        <w:autoSpaceDE w:val="0"/>
        <w:autoSpaceDN w:val="0"/>
        <w:adjustRightInd w:val="0"/>
        <w:spacing w:after="0" w:line="360" w:lineRule="auto"/>
        <w:jc w:val="both"/>
        <w:rPr>
          <w:rFonts w:ascii="Arial" w:hAnsi="Arial" w:cs="Arial"/>
        </w:rPr>
      </w:pPr>
    </w:p>
    <w:p w14:paraId="325C236F" w14:textId="77777777" w:rsidR="00000000" w:rsidRPr="00733707" w:rsidRDefault="00000000" w:rsidP="00733707">
      <w:pPr>
        <w:pStyle w:val="Akapitzlist"/>
        <w:numPr>
          <w:ilvl w:val="0"/>
          <w:numId w:val="6"/>
        </w:numPr>
        <w:tabs>
          <w:tab w:val="clear" w:pos="709"/>
          <w:tab w:val="clear" w:pos="9060"/>
        </w:tabs>
        <w:autoSpaceDE w:val="0"/>
        <w:autoSpaceDN w:val="0"/>
        <w:adjustRightInd w:val="0"/>
        <w:spacing w:before="0" w:after="0" w:line="360" w:lineRule="auto"/>
        <w:ind w:left="714" w:hanging="357"/>
        <w:contextualSpacing w:val="0"/>
        <w:outlineLvl w:val="9"/>
        <w:rPr>
          <w:rFonts w:ascii="Arial" w:hAnsi="Arial" w:cs="Arial"/>
        </w:rPr>
      </w:pPr>
      <w:r w:rsidRPr="00733707">
        <w:rPr>
          <w:rFonts w:ascii="Arial" w:hAnsi="Arial" w:cs="Arial"/>
        </w:rPr>
        <w:t>Płatności można dokonać:</w:t>
      </w:r>
    </w:p>
    <w:p w14:paraId="13C82AA0" w14:textId="77777777" w:rsidR="00000000" w:rsidRDefault="00000000" w:rsidP="00105CEE">
      <w:pPr>
        <w:pStyle w:val="Akapitzlist"/>
        <w:numPr>
          <w:ilvl w:val="1"/>
          <w:numId w:val="6"/>
        </w:numPr>
        <w:autoSpaceDE w:val="0"/>
        <w:autoSpaceDN w:val="0"/>
        <w:adjustRightInd w:val="0"/>
        <w:spacing w:before="0" w:after="0" w:line="360" w:lineRule="auto"/>
        <w:outlineLvl w:val="9"/>
        <w:rPr>
          <w:rFonts w:ascii="Arial" w:hAnsi="Arial" w:cs="Arial"/>
        </w:rPr>
      </w:pPr>
      <w:r>
        <w:rPr>
          <w:rFonts w:ascii="Arial" w:hAnsi="Arial" w:cs="Arial"/>
        </w:rPr>
        <w:t xml:space="preserve">W kancelarii leśnictwa w formie gotówkowej oraz bezgotówkowej, z zastrzeżeniem ust. 6 poniżej.  </w:t>
      </w:r>
    </w:p>
    <w:p w14:paraId="0117F2AD" w14:textId="77777777" w:rsidR="00000000" w:rsidRPr="00733707" w:rsidRDefault="00000000" w:rsidP="00733707">
      <w:pPr>
        <w:pStyle w:val="Akapitzlist"/>
        <w:numPr>
          <w:ilvl w:val="1"/>
          <w:numId w:val="6"/>
        </w:numPr>
        <w:tabs>
          <w:tab w:val="clear" w:pos="709"/>
          <w:tab w:val="clear" w:pos="9060"/>
        </w:tabs>
        <w:autoSpaceDE w:val="0"/>
        <w:autoSpaceDN w:val="0"/>
        <w:adjustRightInd w:val="0"/>
        <w:spacing w:before="0" w:after="0" w:line="360" w:lineRule="auto"/>
        <w:contextualSpacing w:val="0"/>
        <w:outlineLvl w:val="9"/>
        <w:rPr>
          <w:rFonts w:ascii="Arial" w:hAnsi="Arial" w:cs="Arial"/>
        </w:rPr>
      </w:pPr>
      <w:r w:rsidRPr="00733707">
        <w:rPr>
          <w:rFonts w:ascii="Arial" w:hAnsi="Arial" w:cs="Arial"/>
        </w:rPr>
        <w:t>W siedzibie nadleśnictwa wyłącznie płatność bezgotówkowa lub przelewem w</w:t>
      </w:r>
      <w:r>
        <w:rPr>
          <w:rFonts w:ascii="Arial" w:hAnsi="Arial" w:cs="Arial"/>
        </w:rPr>
        <w:t> </w:t>
      </w:r>
      <w:r w:rsidRPr="00733707">
        <w:rPr>
          <w:rFonts w:ascii="Arial" w:hAnsi="Arial" w:cs="Arial"/>
        </w:rPr>
        <w:t>formie przedpłaty na rachunek bankowy nadleśnictwa: 93 1020 2212 0000 5402 0404 8591. W przypadku zapłaty przelewem za dzień dokonania zapłaty uznaje się datę wpływu środków na rachunek bankowy jednostki wystawiającej fakturę/zestawienie sprzedaży na podstawie paragonów.</w:t>
      </w:r>
    </w:p>
    <w:p w14:paraId="0EC59351" w14:textId="77777777" w:rsidR="00000000" w:rsidRDefault="00000000" w:rsidP="00105CEE">
      <w:pPr>
        <w:pStyle w:val="Akapitzlist"/>
        <w:numPr>
          <w:ilvl w:val="0"/>
          <w:numId w:val="6"/>
        </w:numPr>
        <w:autoSpaceDE w:val="0"/>
        <w:autoSpaceDN w:val="0"/>
        <w:adjustRightInd w:val="0"/>
        <w:spacing w:before="0" w:after="100" w:afterAutospacing="1" w:line="360" w:lineRule="auto"/>
        <w:outlineLvl w:val="9"/>
        <w:rPr>
          <w:rFonts w:ascii="Arial" w:hAnsi="Arial" w:cs="Arial"/>
        </w:rPr>
      </w:pPr>
      <w:r>
        <w:rPr>
          <w:rFonts w:ascii="Arial" w:hAnsi="Arial" w:cs="Arial"/>
        </w:rPr>
        <w:t xml:space="preserve">Dokonywanie płatności związanych z wykonywaną działalnością gospodarczą następuje za pośrednictwem rachunku płatniczego przedsiębiorcy, w każdym </w:t>
      </w:r>
      <w:r>
        <w:rPr>
          <w:rFonts w:ascii="Arial" w:hAnsi="Arial" w:cs="Arial"/>
        </w:rPr>
        <w:lastRenderedPageBreak/>
        <w:t xml:space="preserve">przypadku gdy jednorazowa wartość transakcji, bez względu na liczbę wynikających z niej płatności, przekracza 15 000 zł lub stanowi równowartość tej kwoty (art. 19 pkt 2 ustawy z dnia 6.03.2018 Prawo przedsiębiorców). </w:t>
      </w:r>
    </w:p>
    <w:p w14:paraId="4CB1544E" w14:textId="77777777" w:rsidR="00000000" w:rsidRDefault="00000000" w:rsidP="00607437">
      <w:pPr>
        <w:pStyle w:val="Default"/>
        <w:spacing w:before="120" w:after="120" w:line="360" w:lineRule="auto"/>
        <w:ind w:left="720"/>
        <w:jc w:val="center"/>
        <w:rPr>
          <w:rStyle w:val="Uwydatnienie"/>
          <w:b/>
          <w:i w:val="0"/>
          <w:iCs w:val="0"/>
          <w:sz w:val="22"/>
          <w:szCs w:val="22"/>
        </w:rPr>
      </w:pPr>
      <w:r w:rsidRPr="00733707">
        <w:rPr>
          <w:rStyle w:val="st"/>
          <w:b/>
          <w:sz w:val="22"/>
          <w:szCs w:val="22"/>
        </w:rPr>
        <w:t xml:space="preserve">§ </w:t>
      </w:r>
      <w:r w:rsidRPr="00733707">
        <w:rPr>
          <w:rStyle w:val="Uwydatnienie"/>
          <w:b/>
          <w:i w:val="0"/>
          <w:iCs w:val="0"/>
          <w:sz w:val="22"/>
          <w:szCs w:val="22"/>
        </w:rPr>
        <w:t>3.</w:t>
      </w:r>
    </w:p>
    <w:p w14:paraId="49FC1D6C" w14:textId="77777777" w:rsidR="00000000" w:rsidRPr="00C47CA5" w:rsidRDefault="00000000" w:rsidP="00607437">
      <w:pPr>
        <w:pStyle w:val="Default"/>
        <w:spacing w:before="120" w:after="120" w:line="360" w:lineRule="auto"/>
        <w:ind w:left="720"/>
        <w:jc w:val="center"/>
        <w:rPr>
          <w:rStyle w:val="Uwydatnienie"/>
          <w:i w:val="0"/>
          <w:iCs w:val="0"/>
          <w:sz w:val="22"/>
          <w:szCs w:val="22"/>
        </w:rPr>
      </w:pPr>
      <w:r w:rsidRPr="006D78FB">
        <w:rPr>
          <w:b/>
          <w:sz w:val="22"/>
          <w:szCs w:val="22"/>
        </w:rPr>
        <w:t xml:space="preserve">Zasady dotyczące </w:t>
      </w:r>
      <w:r>
        <w:rPr>
          <w:b/>
          <w:sz w:val="22"/>
          <w:szCs w:val="22"/>
        </w:rPr>
        <w:t>nabycia drewna drogą samowyrobu</w:t>
      </w:r>
    </w:p>
    <w:p w14:paraId="68019BBD" w14:textId="77777777" w:rsidR="00000000" w:rsidRPr="00733707" w:rsidRDefault="00000000" w:rsidP="00733707">
      <w:pPr>
        <w:pStyle w:val="Default"/>
        <w:spacing w:line="360" w:lineRule="auto"/>
        <w:ind w:left="720"/>
        <w:jc w:val="center"/>
        <w:rPr>
          <w:rStyle w:val="Uwydatnienie"/>
          <w:i w:val="0"/>
          <w:iCs w:val="0"/>
          <w:sz w:val="22"/>
          <w:szCs w:val="22"/>
        </w:rPr>
      </w:pPr>
    </w:p>
    <w:p w14:paraId="20C083E5" w14:textId="77777777" w:rsidR="00000000" w:rsidRPr="00733707" w:rsidRDefault="00000000" w:rsidP="00733707">
      <w:pPr>
        <w:pStyle w:val="Default"/>
        <w:numPr>
          <w:ilvl w:val="0"/>
          <w:numId w:val="8"/>
        </w:numPr>
        <w:spacing w:after="100" w:afterAutospacing="1" w:line="360" w:lineRule="auto"/>
        <w:ind w:left="709" w:hanging="283"/>
        <w:jc w:val="both"/>
        <w:rPr>
          <w:sz w:val="22"/>
          <w:szCs w:val="22"/>
        </w:rPr>
      </w:pPr>
      <w:r w:rsidRPr="00733707">
        <w:rPr>
          <w:sz w:val="22"/>
          <w:szCs w:val="22"/>
        </w:rPr>
        <w:t>Dopuszcza się pozyskanie i sprzedaż drewna pozyskanego kosztem i staraniem nabywcy (samowyrób).</w:t>
      </w:r>
    </w:p>
    <w:p w14:paraId="1490A0B1" w14:textId="77777777" w:rsidR="00000000" w:rsidRPr="00733707" w:rsidRDefault="00000000" w:rsidP="00733707">
      <w:pPr>
        <w:pStyle w:val="Default"/>
        <w:numPr>
          <w:ilvl w:val="0"/>
          <w:numId w:val="8"/>
        </w:numPr>
        <w:spacing w:after="100" w:afterAutospacing="1" w:line="360" w:lineRule="auto"/>
        <w:ind w:left="709" w:hanging="283"/>
        <w:jc w:val="both"/>
        <w:rPr>
          <w:sz w:val="22"/>
          <w:szCs w:val="22"/>
        </w:rPr>
      </w:pPr>
      <w:r w:rsidRPr="00733707">
        <w:rPr>
          <w:sz w:val="22"/>
          <w:szCs w:val="22"/>
        </w:rPr>
        <w:t xml:space="preserve"> Zainteresowani pozyskaniem drewna własnym kosztem zobowiązani są zgłosić się do</w:t>
      </w:r>
      <w:r>
        <w:rPr>
          <w:sz w:val="22"/>
          <w:szCs w:val="22"/>
        </w:rPr>
        <w:t> </w:t>
      </w:r>
      <w:r w:rsidRPr="00733707">
        <w:rPr>
          <w:sz w:val="22"/>
          <w:szCs w:val="22"/>
        </w:rPr>
        <w:t>kancelarii właściwego leśnictwa w terminach sprzedaży drewna w celu uzyskania pozwolenia na wyrób drewna oraz informacji o dodatkowych i odrębnych zasadach jego sprzedaży.</w:t>
      </w:r>
    </w:p>
    <w:p w14:paraId="0B715822" w14:textId="77777777" w:rsidR="00000000" w:rsidRPr="00733707" w:rsidRDefault="00000000" w:rsidP="00733707">
      <w:pPr>
        <w:pStyle w:val="Default"/>
        <w:spacing w:before="120" w:after="120" w:line="360" w:lineRule="auto"/>
        <w:ind w:left="714"/>
        <w:jc w:val="center"/>
        <w:rPr>
          <w:rStyle w:val="Uwydatnienie"/>
          <w:i w:val="0"/>
          <w:iCs w:val="0"/>
          <w:sz w:val="22"/>
          <w:szCs w:val="22"/>
        </w:rPr>
      </w:pPr>
      <w:r w:rsidRPr="00733707">
        <w:rPr>
          <w:rStyle w:val="st"/>
          <w:b/>
          <w:sz w:val="22"/>
          <w:szCs w:val="22"/>
        </w:rPr>
        <w:t xml:space="preserve">§ </w:t>
      </w:r>
      <w:r w:rsidRPr="00733707">
        <w:rPr>
          <w:rStyle w:val="Uwydatnienie"/>
          <w:b/>
          <w:i w:val="0"/>
          <w:iCs w:val="0"/>
          <w:sz w:val="22"/>
          <w:szCs w:val="22"/>
        </w:rPr>
        <w:t>4.</w:t>
      </w:r>
      <w:r w:rsidRPr="00733707">
        <w:rPr>
          <w:rStyle w:val="Uwydatnienie"/>
          <w:i w:val="0"/>
          <w:iCs w:val="0"/>
          <w:sz w:val="22"/>
          <w:szCs w:val="22"/>
        </w:rPr>
        <w:t xml:space="preserve"> </w:t>
      </w:r>
    </w:p>
    <w:p w14:paraId="164EBBD0" w14:textId="77777777" w:rsidR="00000000" w:rsidRPr="00733707" w:rsidRDefault="00000000" w:rsidP="00733707">
      <w:pPr>
        <w:pStyle w:val="Default"/>
        <w:spacing w:before="120" w:after="120" w:line="360" w:lineRule="auto"/>
        <w:ind w:left="714"/>
        <w:jc w:val="center"/>
        <w:rPr>
          <w:b/>
          <w:sz w:val="22"/>
          <w:szCs w:val="22"/>
        </w:rPr>
      </w:pPr>
      <w:r w:rsidRPr="00733707">
        <w:rPr>
          <w:b/>
          <w:bCs/>
          <w:sz w:val="22"/>
          <w:szCs w:val="22"/>
        </w:rPr>
        <w:t>Odbiór zakupionego drewna.</w:t>
      </w:r>
    </w:p>
    <w:p w14:paraId="6587DB86"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Odbioru drewna z lasu dokonuje nabywca (lub upoważniona przez niego osoba) we</w:t>
      </w:r>
      <w:r>
        <w:rPr>
          <w:rFonts w:ascii="Arial" w:hAnsi="Arial" w:cs="Arial"/>
        </w:rPr>
        <w:t> </w:t>
      </w:r>
      <w:r w:rsidRPr="00733707">
        <w:rPr>
          <w:rFonts w:ascii="Arial" w:hAnsi="Arial" w:cs="Arial"/>
        </w:rPr>
        <w:t xml:space="preserve">własnym zakresie i na własny koszt, wyłącznie w wyznaczonych dniach określonych w </w:t>
      </w:r>
      <w:r w:rsidRPr="00733707">
        <w:rPr>
          <w:rStyle w:val="st"/>
          <w:rFonts w:ascii="Arial" w:hAnsi="Arial" w:cs="Arial"/>
        </w:rPr>
        <w:t>§</w:t>
      </w:r>
      <w:r w:rsidRPr="00733707">
        <w:rPr>
          <w:rStyle w:val="st"/>
          <w:rFonts w:ascii="Arial" w:hAnsi="Arial" w:cs="Arial"/>
          <w:b/>
        </w:rPr>
        <w:t xml:space="preserve"> </w:t>
      </w:r>
      <w:r w:rsidRPr="00733707">
        <w:rPr>
          <w:rStyle w:val="st"/>
          <w:rFonts w:ascii="Arial" w:hAnsi="Arial" w:cs="Arial"/>
        </w:rPr>
        <w:t>2. pkt 4</w:t>
      </w:r>
      <w:r w:rsidRPr="00733707">
        <w:rPr>
          <w:rFonts w:ascii="Arial" w:hAnsi="Arial" w:cs="Arial"/>
        </w:rPr>
        <w:t xml:space="preserve">, w nieprzekraczalnym terminie 14 dni od jego zakupu. Termin wywozu drewna należy uzgodnić z leśniczym. </w:t>
      </w:r>
    </w:p>
    <w:p w14:paraId="27FD9007"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0" w:line="360" w:lineRule="auto"/>
        <w:outlineLvl w:val="9"/>
        <w:rPr>
          <w:rFonts w:ascii="Arial" w:hAnsi="Arial" w:cs="Arial"/>
          <w:color w:val="000000"/>
        </w:rPr>
      </w:pPr>
      <w:r w:rsidRPr="00733707">
        <w:rPr>
          <w:rFonts w:ascii="Arial" w:hAnsi="Arial" w:cs="Arial"/>
          <w:color w:val="000000"/>
        </w:rPr>
        <w:t>W przypadku braku możliwości odbioru surowca drzewnego w terminie, o którym mowa w pkt. 1, Kupujący może złożyć wniosek o wydłużenie tego terminu maksymalnie o</w:t>
      </w:r>
      <w:r>
        <w:rPr>
          <w:rFonts w:ascii="Arial" w:hAnsi="Arial" w:cs="Arial"/>
          <w:color w:val="000000"/>
        </w:rPr>
        <w:t> </w:t>
      </w:r>
      <w:r w:rsidRPr="00733707">
        <w:rPr>
          <w:rFonts w:ascii="Arial" w:hAnsi="Arial" w:cs="Arial"/>
          <w:color w:val="000000"/>
        </w:rPr>
        <w:t xml:space="preserve">14 dni. </w:t>
      </w:r>
    </w:p>
    <w:p w14:paraId="458B290B"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Odbiór drewna możliwy jest tylko po okazaniu, w dniu wywozu drewna, oryginału asygnaty wraz z paragonem</w:t>
      </w:r>
      <w:r>
        <w:rPr>
          <w:rFonts w:ascii="Arial" w:hAnsi="Arial" w:cs="Arial"/>
        </w:rPr>
        <w:t>,</w:t>
      </w:r>
      <w:r w:rsidRPr="00733707">
        <w:rPr>
          <w:rFonts w:ascii="Arial" w:hAnsi="Arial" w:cs="Arial"/>
        </w:rPr>
        <w:t xml:space="preserve"> faktury</w:t>
      </w:r>
      <w:r>
        <w:rPr>
          <w:rFonts w:ascii="Arial" w:hAnsi="Arial" w:cs="Arial"/>
        </w:rPr>
        <w:t xml:space="preserve"> lub zestawienia sprzedaży na podstawie paragonów</w:t>
      </w:r>
      <w:r w:rsidRPr="00733707">
        <w:rPr>
          <w:rFonts w:ascii="Arial" w:hAnsi="Arial" w:cs="Arial"/>
        </w:rPr>
        <w:t xml:space="preserve">. Brak kompletu dokumentów stanowi podstawę do odmowy wydania drewna. </w:t>
      </w:r>
    </w:p>
    <w:p w14:paraId="06B2764C"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Załadunek i wywóz drewna są możliwe po odnotowaniu tego faktu na asygnacie</w:t>
      </w:r>
      <w:r>
        <w:rPr>
          <w:rFonts w:ascii="Arial" w:hAnsi="Arial" w:cs="Arial"/>
        </w:rPr>
        <w:t>,</w:t>
      </w:r>
      <w:r w:rsidRPr="00733707">
        <w:rPr>
          <w:rFonts w:ascii="Arial" w:hAnsi="Arial" w:cs="Arial"/>
        </w:rPr>
        <w:t xml:space="preserve"> fakturze</w:t>
      </w:r>
      <w:r>
        <w:rPr>
          <w:rFonts w:ascii="Arial" w:hAnsi="Arial" w:cs="Arial"/>
        </w:rPr>
        <w:t xml:space="preserve"> lub zestawieniu sprzedaży na podstawie paragonów</w:t>
      </w:r>
      <w:r w:rsidRPr="00733707">
        <w:rPr>
          <w:rFonts w:ascii="Arial" w:hAnsi="Arial" w:cs="Arial"/>
        </w:rPr>
        <w:t>. W przypadku konieczności wywozu drewna w kilku partiach, każda partia drewna powinna być odnotowywana oddzielnie na ww. dokumentach.</w:t>
      </w:r>
    </w:p>
    <w:p w14:paraId="0770F949"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Nabywca lub upoważniona przez niego osoba dokonuje potwierdzenia ilości wydanego drewna na gruncie w miejscu wydania surowca przed jego załadunkiem.</w:t>
      </w:r>
    </w:p>
    <w:p w14:paraId="1418176D"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Nadleśnictwo nie ponosi odpowiedzialności za pogorszenie się jakości drewna (sinizna, brunatnica, zaparzenie) nieodebranego w wyznaczonym terminie, o którym mowa w § 4. pkt 1, lub jego utratę.</w:t>
      </w:r>
    </w:p>
    <w:p w14:paraId="7B476305"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lastRenderedPageBreak/>
        <w:t>W przypadku nieodebrania drewna w wyznaczonym terminie nadleśnictwo może</w:t>
      </w:r>
      <w:r>
        <w:rPr>
          <w:rFonts w:ascii="Arial" w:hAnsi="Arial" w:cs="Arial"/>
        </w:rPr>
        <w:t xml:space="preserve"> </w:t>
      </w:r>
      <w:r w:rsidRPr="00733707">
        <w:rPr>
          <w:rFonts w:ascii="Arial" w:hAnsi="Arial" w:cs="Arial"/>
        </w:rPr>
        <w:t>ze</w:t>
      </w:r>
      <w:r>
        <w:rPr>
          <w:rFonts w:ascii="Arial" w:hAnsi="Arial" w:cs="Arial"/>
        </w:rPr>
        <w:t> </w:t>
      </w:r>
      <w:r w:rsidRPr="00733707">
        <w:rPr>
          <w:rFonts w:ascii="Arial" w:hAnsi="Arial" w:cs="Arial"/>
        </w:rPr>
        <w:t>względów gospodarczych dokonać: przetransportowania drewna w inne miejsce oraz zabezpieczenia fitosanitarnego (oprysku, korowania). Koszty tych czynności ponosi nabywca. W przypadku spadku wartości drewna i konieczności przekwalifikowania nabywca również może zostać obciążony różnicą w przypadku spadku wartości drewna.</w:t>
      </w:r>
    </w:p>
    <w:p w14:paraId="7CAEC062" w14:textId="77777777" w:rsidR="00000000" w:rsidRPr="00733707" w:rsidRDefault="00000000" w:rsidP="00733707">
      <w:pPr>
        <w:pStyle w:val="Akapitzlist"/>
        <w:numPr>
          <w:ilvl w:val="0"/>
          <w:numId w:val="4"/>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Drewno nieodebrane w terminie, o którym mowa w § 4. pkt 1 i 2, może zostać zaproponowane do sprzedaży przez Nadleśnictwo innemu odbiorcy. W takim przypadku nabywca, który nie odebrał drewna, może wnioskować o zwrot wartości drewna pomniejszony o straty powstałe w wyniku ewentualnej deprecjacji surowca oraz koszty, o których mowa w § 4. pkt 7 - podstawą do wnioskowania jest asygnata z</w:t>
      </w:r>
      <w:r>
        <w:rPr>
          <w:rFonts w:ascii="Arial" w:hAnsi="Arial" w:cs="Arial"/>
        </w:rPr>
        <w:t> </w:t>
      </w:r>
      <w:r w:rsidRPr="00733707">
        <w:rPr>
          <w:rFonts w:ascii="Arial" w:hAnsi="Arial" w:cs="Arial"/>
        </w:rPr>
        <w:t>paragonem</w:t>
      </w:r>
      <w:r>
        <w:rPr>
          <w:rFonts w:ascii="Arial" w:hAnsi="Arial" w:cs="Arial"/>
        </w:rPr>
        <w:t>,</w:t>
      </w:r>
      <w:r w:rsidRPr="00733707">
        <w:rPr>
          <w:rFonts w:ascii="Arial" w:hAnsi="Arial" w:cs="Arial"/>
        </w:rPr>
        <w:t xml:space="preserve"> faktura</w:t>
      </w:r>
      <w:r w:rsidRPr="00C07B40">
        <w:rPr>
          <w:rFonts w:ascii="Arial" w:hAnsi="Arial" w:cs="Arial"/>
        </w:rPr>
        <w:t xml:space="preserve"> </w:t>
      </w:r>
      <w:r>
        <w:rPr>
          <w:rFonts w:ascii="Arial" w:hAnsi="Arial" w:cs="Arial"/>
        </w:rPr>
        <w:t>lub zestawienie sprzedaży na podstawie paragonów</w:t>
      </w:r>
      <w:r w:rsidRPr="00733707">
        <w:rPr>
          <w:rFonts w:ascii="Arial" w:hAnsi="Arial" w:cs="Arial"/>
        </w:rPr>
        <w:t xml:space="preserve">. </w:t>
      </w:r>
    </w:p>
    <w:p w14:paraId="57175C52" w14:textId="77777777" w:rsidR="00000000" w:rsidRPr="00733707" w:rsidRDefault="00000000" w:rsidP="00733707">
      <w:pPr>
        <w:pStyle w:val="Akapitzlist"/>
        <w:autoSpaceDE w:val="0"/>
        <w:autoSpaceDN w:val="0"/>
        <w:adjustRightInd w:val="0"/>
        <w:spacing w:after="120" w:line="360" w:lineRule="auto"/>
        <w:contextualSpacing w:val="0"/>
        <w:jc w:val="center"/>
        <w:rPr>
          <w:rStyle w:val="Uwydatnienie"/>
          <w:rFonts w:ascii="Arial" w:hAnsi="Arial" w:cs="Arial"/>
          <w:b/>
          <w:i w:val="0"/>
          <w:iCs w:val="0"/>
        </w:rPr>
      </w:pPr>
      <w:r w:rsidRPr="00733707">
        <w:rPr>
          <w:rStyle w:val="st"/>
          <w:rFonts w:ascii="Arial" w:hAnsi="Arial" w:cs="Arial"/>
          <w:b/>
        </w:rPr>
        <w:t xml:space="preserve">§ </w:t>
      </w:r>
      <w:r w:rsidRPr="00733707">
        <w:rPr>
          <w:rStyle w:val="Uwydatnienie"/>
          <w:rFonts w:ascii="Arial" w:hAnsi="Arial" w:cs="Arial"/>
          <w:b/>
          <w:i w:val="0"/>
          <w:iCs w:val="0"/>
        </w:rPr>
        <w:t>5.</w:t>
      </w:r>
    </w:p>
    <w:p w14:paraId="363DA535" w14:textId="77777777" w:rsidR="00000000" w:rsidRPr="00733707" w:rsidRDefault="00000000" w:rsidP="00733707">
      <w:pPr>
        <w:pStyle w:val="Akapitzlist"/>
        <w:autoSpaceDE w:val="0"/>
        <w:autoSpaceDN w:val="0"/>
        <w:adjustRightInd w:val="0"/>
        <w:spacing w:after="120" w:line="360" w:lineRule="auto"/>
        <w:contextualSpacing w:val="0"/>
        <w:jc w:val="center"/>
        <w:rPr>
          <w:rFonts w:ascii="Arial" w:hAnsi="Arial" w:cs="Arial"/>
          <w:b/>
        </w:rPr>
      </w:pPr>
      <w:r w:rsidRPr="00733707">
        <w:rPr>
          <w:rFonts w:ascii="Arial" w:hAnsi="Arial" w:cs="Arial"/>
          <w:b/>
        </w:rPr>
        <w:t>Reklamacje</w:t>
      </w:r>
    </w:p>
    <w:p w14:paraId="75F7BFE9" w14:textId="77777777" w:rsidR="00000000" w:rsidRPr="00733707" w:rsidRDefault="00000000" w:rsidP="00733707">
      <w:pPr>
        <w:pStyle w:val="Akapitzlist"/>
        <w:numPr>
          <w:ilvl w:val="0"/>
          <w:numId w:val="5"/>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Reklamacje jakościowe i ilościowe składane będą przez nabywcę do nadleśnictwa w</w:t>
      </w:r>
      <w:r>
        <w:rPr>
          <w:rFonts w:ascii="Arial" w:hAnsi="Arial" w:cs="Arial"/>
        </w:rPr>
        <w:t> </w:t>
      </w:r>
      <w:r w:rsidRPr="00733707">
        <w:rPr>
          <w:rFonts w:ascii="Arial" w:hAnsi="Arial" w:cs="Arial"/>
        </w:rPr>
        <w:t xml:space="preserve">formie pisemnej. </w:t>
      </w:r>
    </w:p>
    <w:p w14:paraId="3C8A4FCC" w14:textId="77777777" w:rsidR="00000000" w:rsidRPr="00733707" w:rsidRDefault="00000000" w:rsidP="00733707">
      <w:pPr>
        <w:pStyle w:val="Akapitzlist"/>
        <w:numPr>
          <w:ilvl w:val="0"/>
          <w:numId w:val="5"/>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W przypadku reklamacji składanej przez Konsumentów terminy i zasady określa Kodeks Cywilny w oparciu o przepisy właściwe dla rękojmi.</w:t>
      </w:r>
    </w:p>
    <w:p w14:paraId="21240C38" w14:textId="77777777" w:rsidR="00000000" w:rsidRPr="00733707" w:rsidRDefault="00000000" w:rsidP="00733707">
      <w:pPr>
        <w:pStyle w:val="Akapitzlist"/>
        <w:numPr>
          <w:ilvl w:val="0"/>
          <w:numId w:val="5"/>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r w:rsidRPr="00733707">
        <w:rPr>
          <w:rFonts w:ascii="Arial" w:hAnsi="Arial" w:cs="Arial"/>
        </w:rPr>
        <w:t>W przypadku reklamacji składanych przez Przedsiębiorców termin złożenia reklamacji wynosi 14 dni od daty odbioru drewna, a w przypadku wad, których efektem może być szybko postępująca deprecjacja surowca (sinizna, brunatnica, zaparzenie) w terminie 5 dni od daty odbioru drewna (z zastrzeżeniem z § 4. pkt 6). Drewno po wydaniu nie podlega reklamacji ilościowej, za wyjątkiem reklamacji z tytułu błędnego pomiaru drewna mierzonego w pojedynczych sztukach. Nadleśnictwo zobowiązane jest do</w:t>
      </w:r>
      <w:r>
        <w:rPr>
          <w:rFonts w:ascii="Arial" w:hAnsi="Arial" w:cs="Arial"/>
        </w:rPr>
        <w:t> </w:t>
      </w:r>
      <w:r w:rsidRPr="00733707">
        <w:rPr>
          <w:rFonts w:ascii="Arial" w:hAnsi="Arial" w:cs="Arial"/>
        </w:rPr>
        <w:t>rozpatrzenia reklamacji w terminie 14 dni od daty jej otrzymania.</w:t>
      </w:r>
    </w:p>
    <w:p w14:paraId="7EF58247" w14:textId="77777777" w:rsidR="00000000" w:rsidRPr="00733707" w:rsidRDefault="00000000" w:rsidP="00733707">
      <w:pPr>
        <w:pStyle w:val="Akapitzlist"/>
        <w:numPr>
          <w:ilvl w:val="0"/>
          <w:numId w:val="5"/>
        </w:numPr>
        <w:tabs>
          <w:tab w:val="clear" w:pos="709"/>
          <w:tab w:val="clear" w:pos="9060"/>
        </w:tabs>
        <w:autoSpaceDE w:val="0"/>
        <w:autoSpaceDN w:val="0"/>
        <w:adjustRightInd w:val="0"/>
        <w:spacing w:before="0" w:after="100" w:afterAutospacing="1" w:line="360" w:lineRule="auto"/>
        <w:contextualSpacing w:val="0"/>
        <w:outlineLvl w:val="9"/>
        <w:rPr>
          <w:rFonts w:ascii="Arial" w:hAnsi="Arial" w:cs="Arial"/>
        </w:rPr>
      </w:pPr>
      <w:bookmarkStart w:id="0" w:name="_Hlk124447785"/>
      <w:r w:rsidRPr="00733707">
        <w:rPr>
          <w:rFonts w:ascii="Arial" w:hAnsi="Arial" w:cs="Arial"/>
        </w:rPr>
        <w:t>Nadleśnictwo odpowiada za wady ukryte drewna na zasadach określonych w</w:t>
      </w:r>
      <w:r>
        <w:rPr>
          <w:rFonts w:ascii="Arial" w:hAnsi="Arial" w:cs="Arial"/>
        </w:rPr>
        <w:t> </w:t>
      </w:r>
      <w:r w:rsidRPr="00733707">
        <w:rPr>
          <w:rFonts w:ascii="Arial" w:hAnsi="Arial" w:cs="Arial"/>
        </w:rPr>
        <w:t>obowiązujących przepisach prawa ogólnego.</w:t>
      </w:r>
    </w:p>
    <w:bookmarkEnd w:id="0"/>
    <w:p w14:paraId="2B93D801" w14:textId="77777777" w:rsidR="00000000" w:rsidRPr="00733707" w:rsidRDefault="00000000" w:rsidP="00733707">
      <w:pPr>
        <w:pStyle w:val="Akapitzlist"/>
        <w:autoSpaceDE w:val="0"/>
        <w:autoSpaceDN w:val="0"/>
        <w:adjustRightInd w:val="0"/>
        <w:spacing w:after="120" w:line="360" w:lineRule="auto"/>
        <w:contextualSpacing w:val="0"/>
        <w:jc w:val="center"/>
        <w:rPr>
          <w:rStyle w:val="Uwydatnienie"/>
          <w:rFonts w:ascii="Arial" w:hAnsi="Arial" w:cs="Arial"/>
          <w:b/>
          <w:i w:val="0"/>
          <w:iCs w:val="0"/>
        </w:rPr>
      </w:pPr>
      <w:r w:rsidRPr="00733707">
        <w:rPr>
          <w:rStyle w:val="st"/>
          <w:rFonts w:ascii="Arial" w:hAnsi="Arial" w:cs="Arial"/>
          <w:b/>
        </w:rPr>
        <w:t xml:space="preserve">§ </w:t>
      </w:r>
      <w:r w:rsidRPr="00733707">
        <w:rPr>
          <w:rStyle w:val="Uwydatnienie"/>
          <w:rFonts w:ascii="Arial" w:hAnsi="Arial" w:cs="Arial"/>
          <w:b/>
          <w:i w:val="0"/>
          <w:iCs w:val="0"/>
        </w:rPr>
        <w:t>6.</w:t>
      </w:r>
    </w:p>
    <w:p w14:paraId="61D25BBA" w14:textId="77777777" w:rsidR="00000000" w:rsidRPr="00733707" w:rsidRDefault="00000000" w:rsidP="00733707">
      <w:pPr>
        <w:pStyle w:val="Akapitzlist"/>
        <w:autoSpaceDE w:val="0"/>
        <w:autoSpaceDN w:val="0"/>
        <w:adjustRightInd w:val="0"/>
        <w:spacing w:after="100" w:afterAutospacing="1" w:line="360" w:lineRule="auto"/>
        <w:contextualSpacing w:val="0"/>
        <w:jc w:val="center"/>
        <w:rPr>
          <w:rFonts w:ascii="Arial" w:hAnsi="Arial" w:cs="Arial"/>
          <w:b/>
        </w:rPr>
      </w:pPr>
      <w:r w:rsidRPr="00733707">
        <w:rPr>
          <w:rFonts w:ascii="Arial" w:hAnsi="Arial" w:cs="Arial"/>
          <w:b/>
        </w:rPr>
        <w:t>Klauzula Informacyjna o przetwarzaniu danych osobowych</w:t>
      </w:r>
    </w:p>
    <w:p w14:paraId="5E15E5B4" w14:textId="77777777" w:rsidR="00000000" w:rsidRPr="00733707" w:rsidRDefault="00000000" w:rsidP="00733707">
      <w:pPr>
        <w:pStyle w:val="Akapitzlist"/>
        <w:numPr>
          <w:ilvl w:val="0"/>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 xml:space="preserve">Administratorem Państwa danych osobowych są Lasy Państwowe, Nadleśnictwo Przedborów z siedzibą w Przedborowie 49, 63-510 Mikstat. </w:t>
      </w:r>
    </w:p>
    <w:p w14:paraId="091A2341" w14:textId="77777777" w:rsidR="00000000" w:rsidRPr="00733707" w:rsidRDefault="00000000" w:rsidP="00733707">
      <w:pPr>
        <w:pStyle w:val="Akapitzlist"/>
        <w:numPr>
          <w:ilvl w:val="0"/>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 xml:space="preserve">Inspektorem Ochrony Danych jest Krzysztof Winiarski, z którym można się skontaktować poprzez adres e-mail: iod@rodo.pl. </w:t>
      </w:r>
    </w:p>
    <w:p w14:paraId="4AC72790" w14:textId="77777777" w:rsidR="00000000" w:rsidRPr="00733707" w:rsidRDefault="00000000" w:rsidP="00733707">
      <w:pPr>
        <w:pStyle w:val="Akapitzlist"/>
        <w:numPr>
          <w:ilvl w:val="0"/>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Państwa dane osobowe pozyskujemy w celu realizacji sprzedaży detalicznej drewna.</w:t>
      </w:r>
    </w:p>
    <w:p w14:paraId="5545ACEE" w14:textId="77777777" w:rsidR="00000000" w:rsidRPr="00733707" w:rsidRDefault="00000000" w:rsidP="00733707">
      <w:pPr>
        <w:pStyle w:val="Akapitzlist"/>
        <w:numPr>
          <w:ilvl w:val="0"/>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lastRenderedPageBreak/>
        <w:t xml:space="preserve">Kategorie osób, których dane przetwarzamy w ww. celu to osoby, które są zainteresowane zakupem lub zakupią drewno. </w:t>
      </w:r>
    </w:p>
    <w:p w14:paraId="6D081CB2" w14:textId="77777777" w:rsidR="00000000" w:rsidRPr="00733707" w:rsidRDefault="00000000" w:rsidP="00733707">
      <w:pPr>
        <w:pStyle w:val="Akapitzlist"/>
        <w:numPr>
          <w:ilvl w:val="0"/>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Odbiorcami Państwa danych są Właściwe organy państwowe, instytucje publiczne, samorządowe, firmy współpracujące z administratorem danych osobowych.</w:t>
      </w:r>
    </w:p>
    <w:p w14:paraId="6B41CAA1" w14:textId="77777777" w:rsidR="00000000" w:rsidRPr="00733707" w:rsidRDefault="00000000" w:rsidP="00733707">
      <w:pPr>
        <w:pStyle w:val="Akapitzlist"/>
        <w:numPr>
          <w:ilvl w:val="0"/>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Zgodnie z RODO, przysługuje Pani/Panu:</w:t>
      </w:r>
    </w:p>
    <w:p w14:paraId="560766F7" w14:textId="77777777" w:rsidR="00000000" w:rsidRPr="00733707" w:rsidRDefault="00000000" w:rsidP="00733707">
      <w:pPr>
        <w:pStyle w:val="Akapitzlist"/>
        <w:numPr>
          <w:ilvl w:val="1"/>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prawo dostępu do swoich danych oraz otrzymania ich kopii;</w:t>
      </w:r>
    </w:p>
    <w:p w14:paraId="750601E5" w14:textId="77777777" w:rsidR="00000000" w:rsidRPr="00733707" w:rsidRDefault="00000000" w:rsidP="00733707">
      <w:pPr>
        <w:pStyle w:val="Akapitzlist"/>
        <w:numPr>
          <w:ilvl w:val="1"/>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prawo do sprostowania (poprawiania) swoich danych;</w:t>
      </w:r>
    </w:p>
    <w:p w14:paraId="0283AB2D" w14:textId="77777777" w:rsidR="00000000" w:rsidRPr="00733707" w:rsidRDefault="00000000" w:rsidP="00733707">
      <w:pPr>
        <w:pStyle w:val="Akapitzlist"/>
        <w:numPr>
          <w:ilvl w:val="1"/>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prawo do usunięcia danych, ograniczenia przetwarzania danych;</w:t>
      </w:r>
    </w:p>
    <w:p w14:paraId="104A8FED" w14:textId="77777777" w:rsidR="00000000" w:rsidRPr="00733707" w:rsidRDefault="00000000" w:rsidP="00733707">
      <w:pPr>
        <w:pStyle w:val="Akapitzlist"/>
        <w:numPr>
          <w:ilvl w:val="1"/>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prawo wniesienia sprzeciwu wobec przetwarzania.</w:t>
      </w:r>
    </w:p>
    <w:p w14:paraId="178041E2" w14:textId="77777777" w:rsidR="00000000" w:rsidRPr="00733707" w:rsidRDefault="00000000" w:rsidP="00733707">
      <w:pPr>
        <w:pStyle w:val="Akapitzlist"/>
        <w:numPr>
          <w:ilvl w:val="1"/>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prawo do wniesienia skargi do organu nadzorczego</w:t>
      </w:r>
    </w:p>
    <w:p w14:paraId="2E6C29DC" w14:textId="77777777" w:rsidR="00000000" w:rsidRPr="00733707" w:rsidRDefault="00000000" w:rsidP="00733707">
      <w:pPr>
        <w:pStyle w:val="Akapitzlist"/>
        <w:numPr>
          <w:ilvl w:val="1"/>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prawo do cofnięcia zgody w dowolnym momencie. Skorzystanie z prawa do</w:t>
      </w:r>
      <w:r>
        <w:rPr>
          <w:rFonts w:ascii="Arial" w:hAnsi="Arial" w:cs="Arial"/>
        </w:rPr>
        <w:t> </w:t>
      </w:r>
      <w:r w:rsidRPr="00733707">
        <w:rPr>
          <w:rFonts w:ascii="Arial" w:hAnsi="Arial" w:cs="Arial"/>
        </w:rPr>
        <w:t>cofnięcia zgody nie ma wpływu na przetwarzanie, które miało miejsce do</w:t>
      </w:r>
      <w:r>
        <w:rPr>
          <w:rFonts w:ascii="Arial" w:hAnsi="Arial" w:cs="Arial"/>
        </w:rPr>
        <w:t> </w:t>
      </w:r>
      <w:r w:rsidRPr="00733707">
        <w:rPr>
          <w:rFonts w:ascii="Arial" w:hAnsi="Arial" w:cs="Arial"/>
        </w:rPr>
        <w:t>momentu wycofania zgody.</w:t>
      </w:r>
    </w:p>
    <w:p w14:paraId="068E9D97" w14:textId="77777777" w:rsidR="00000000" w:rsidRPr="00733707" w:rsidRDefault="00000000" w:rsidP="00733707">
      <w:pPr>
        <w:pStyle w:val="Akapitzlist"/>
        <w:numPr>
          <w:ilvl w:val="0"/>
          <w:numId w:val="9"/>
        </w:numPr>
        <w:tabs>
          <w:tab w:val="clear" w:pos="709"/>
          <w:tab w:val="clear" w:pos="9060"/>
        </w:tabs>
        <w:autoSpaceDE w:val="0"/>
        <w:autoSpaceDN w:val="0"/>
        <w:adjustRightInd w:val="0"/>
        <w:spacing w:before="0" w:after="100" w:afterAutospacing="1" w:line="360" w:lineRule="auto"/>
        <w:outlineLvl w:val="9"/>
        <w:rPr>
          <w:rFonts w:ascii="Arial" w:hAnsi="Arial" w:cs="Arial"/>
        </w:rPr>
      </w:pPr>
      <w:r w:rsidRPr="00733707">
        <w:rPr>
          <w:rFonts w:ascii="Arial" w:hAnsi="Arial" w:cs="Arial"/>
        </w:rPr>
        <w:t>Informujemy, że dane osobowe, w których posiadaniu jest nadleśnictwo są przetwarzane wyłącznie w celach z którymi zostali Państwo zapoznani. W przypadku ewentualnego przetwarzania, o którym wcześniej nie zostali Państwo poinformowani, nadleśnictwo zobowiązane jest uzyskać kolejną zgodę. Dane będą przetrzymywane przez okres wskazany w instrukcji kancelaryjnej, nie będą przetwarzane dłużej niż jest to niezbędne. Dane nie są przetwarzane poza obszarem EOG. Dla odpowiedniej ochrony nadleśnictwo stosuje wewnętrzną politykę bezpieczeństwa. Pracownicy są odpowiednio przeszkoleni z zakresu ochrony danych osobowych i działają w ramach wydanych im upoważnień do przetwarzania danych. Wstęp na teren siedziby nadleśnictwa jest nadzorowany, stosowane są zabezpieczenia przeciwpożarowe, przeciwwłamaniowe oraz przeciwzalaniowe. Techniczne zabezpieczenia to blokady komputerów, silne hasła dostępowe itp. Pracownicy pracują w programach tylko w</w:t>
      </w:r>
      <w:r>
        <w:rPr>
          <w:rFonts w:ascii="Arial" w:hAnsi="Arial" w:cs="Arial"/>
        </w:rPr>
        <w:t> </w:t>
      </w:r>
      <w:r w:rsidRPr="00733707">
        <w:rPr>
          <w:rFonts w:ascii="Arial" w:hAnsi="Arial" w:cs="Arial"/>
        </w:rPr>
        <w:t>ramach udzielonych uprawnień, które są dostosowane do zakresu pełnionych obowiązków. Sieć informatyczna oraz systemy znajdują się pod bezpośrednim nadzorem administratora danych osobowych. Wykonywane są kopie zapasowe przetwarzanych przez nas danych osobowych w postaci elektronicznej.</w:t>
      </w:r>
    </w:p>
    <w:p w14:paraId="284053F8" w14:textId="77777777" w:rsidR="00000000" w:rsidRPr="00733707" w:rsidRDefault="00000000" w:rsidP="00A27ADC"/>
    <w:p w14:paraId="46E207B7" w14:textId="77777777" w:rsidR="00000000" w:rsidRPr="00733707" w:rsidRDefault="00000000" w:rsidP="00A27ADC">
      <w:r w:rsidRPr="00733707">
        <w:rPr>
          <w:rFonts w:ascii="Arial" w:eastAsia="Times New Roman" w:hAnsi="Arial" w:cs="Arial"/>
          <w:bCs/>
          <w:noProof/>
          <w:sz w:val="20"/>
          <w:szCs w:val="24"/>
          <w:lang w:eastAsia="pl-PL"/>
        </w:rPr>
        <mc:AlternateContent>
          <mc:Choice Requires="wpg">
            <w:drawing>
              <wp:anchor distT="0" distB="0" distL="114300" distR="114300" simplePos="0" relativeHeight="251659264" behindDoc="0" locked="0" layoutInCell="1" allowOverlap="1" wp14:anchorId="10541D65" wp14:editId="05F86251">
                <wp:simplePos x="0" y="0"/>
                <wp:positionH relativeFrom="column">
                  <wp:posOffset>3526790</wp:posOffset>
                </wp:positionH>
                <wp:positionV relativeFrom="paragraph">
                  <wp:posOffset>7620</wp:posOffset>
                </wp:positionV>
                <wp:extent cx="1990119" cy="646176"/>
                <wp:effectExtent l="0" t="0" r="29210" b="20955"/>
                <wp:wrapSquare wrapText="bothSides"/>
                <wp:docPr id="16" name="Grupa 16"/>
                <wp:cNvGraphicFramePr/>
                <a:graphic xmlns:a="http://schemas.openxmlformats.org/drawingml/2006/main">
                  <a:graphicData uri="http://schemas.microsoft.com/office/word/2010/wordprocessingGroup">
                    <wpg:wgp>
                      <wpg:cNvGrpSpPr/>
                      <wpg:grpSpPr>
                        <a:xfrm>
                          <a:off x="0" y="0"/>
                          <a:ext cx="1990119" cy="646176"/>
                          <a:chOff x="0" y="0"/>
                          <a:chExt cx="1990119" cy="646176"/>
                        </a:xfrm>
                      </wpg:grpSpPr>
                      <wps:wsp>
                        <wps:cNvPr id="217" name="Pole tekstowe 2"/>
                        <wps:cNvSpPr txBox="1">
                          <a:spLocks noChangeArrowheads="1"/>
                        </wps:cNvSpPr>
                        <wps:spPr bwMode="auto">
                          <a:xfrm>
                            <a:off x="3048" y="0"/>
                            <a:ext cx="1985645" cy="643255"/>
                          </a:xfrm>
                          <a:prstGeom prst="rect">
                            <a:avLst/>
                          </a:prstGeom>
                          <a:noFill/>
                          <a:ln w="3175">
                            <a:solidFill>
                              <a:sysClr val="windowText" lastClr="000000"/>
                            </a:solidFill>
                            <a:round/>
                            <a:headEnd/>
                            <a:tailEnd/>
                          </a:ln>
                        </wps:spPr>
                        <wps:txbx>
                          <w:txbxContent>
                            <w:p w14:paraId="3E2F97A7" w14:textId="77777777" w:rsidR="00000000" w:rsidRPr="00A27ADC" w:rsidRDefault="00000000" w:rsidP="00A27ADC">
                              <w:pPr>
                                <w:tabs>
                                  <w:tab w:val="right" w:leader="dot" w:pos="8647"/>
                                </w:tabs>
                                <w:spacing w:after="0"/>
                                <w:jc w:val="center"/>
                                <w:rPr>
                                  <w:rFonts w:ascii="Arial" w:hAnsi="Arial" w:cs="Arial"/>
                                  <w:color w:val="000000"/>
                                  <w:sz w:val="16"/>
                                  <w:szCs w:val="16"/>
                                  <w14:textOutline w14:w="3175" w14:cap="rnd" w14:cmpd="sng" w14:algn="ctr">
                                    <w14:solidFill>
                                      <w14:srgbClr w14:val="000000"/>
                                    </w14:solidFill>
                                    <w14:prstDash w14:val="solid"/>
                                    <w14:bevel/>
                                  </w14:textOutline>
                                </w:rPr>
                              </w:pPr>
                              <w:bookmarkStart w:id="1" w:name="ezdPracownikAtrybut3"/>
                              <w:r w:rsidRPr="00A27ADC">
                                <w:rPr>
                                  <w:rFonts w:ascii="Arial" w:hAnsi="Arial" w:cs="Arial"/>
                                  <w:color w:val="000000"/>
                                  <w:sz w:val="16"/>
                                  <w:szCs w:val="16"/>
                                  <w14:textOutline w14:w="3175" w14:cap="rnd" w14:cmpd="sng" w14:algn="ctr">
                                    <w14:solidFill>
                                      <w14:srgbClr w14:val="000000"/>
                                    </w14:solidFill>
                                    <w14:prstDash w14:val="solid"/>
                                    <w14:bevel/>
                                  </w14:textOutline>
                                </w:rPr>
                                <w:t>/podpisano elektronicznie/</w:t>
                              </w:r>
                              <w:bookmarkEnd w:id="1"/>
                            </w:p>
                            <w:p w14:paraId="42D9B85C" w14:textId="77777777" w:rsidR="00000000" w:rsidRPr="00A27ADC" w:rsidRDefault="00000000" w:rsidP="00A27ADC">
                              <w:pPr>
                                <w:tabs>
                                  <w:tab w:val="right" w:leader="dot" w:pos="8647"/>
                                </w:tabs>
                                <w:spacing w:after="0"/>
                                <w:jc w:val="center"/>
                                <w:rPr>
                                  <w:rFonts w:ascii="Arial" w:hAnsi="Arial" w:cs="Arial"/>
                                  <w:color w:val="000000"/>
                                  <w:sz w:val="16"/>
                                  <w:szCs w:val="16"/>
                                  <w:lang w:val="en-GB"/>
                                  <w14:textOutline w14:w="3175" w14:cap="rnd" w14:cmpd="sng" w14:algn="ctr">
                                    <w14:solidFill>
                                      <w14:srgbClr w14:val="000000"/>
                                    </w14:solidFill>
                                    <w14:prstDash w14:val="solid"/>
                                    <w14:bevel/>
                                  </w14:textOutline>
                                </w:rPr>
                              </w:pPr>
                              <w:bookmarkStart w:id="2" w:name="ezdPracownikNazwa"/>
                              <w:r w:rsidRPr="00A27ADC">
                                <w:rPr>
                                  <w:rFonts w:ascii="Arial" w:hAnsi="Arial" w:cs="Arial"/>
                                  <w:color w:val="000000"/>
                                  <w:sz w:val="16"/>
                                  <w:szCs w:val="16"/>
                                  <w14:textOutline w14:w="3175" w14:cap="rnd" w14:cmpd="sng" w14:algn="ctr">
                                    <w14:solidFill>
                                      <w14:srgbClr w14:val="000000"/>
                                    </w14:solidFill>
                                    <w14:prstDash w14:val="solid"/>
                                    <w14:bevel/>
                                  </w14:textOutline>
                                </w:rPr>
                                <w:t>Joanna Oleszyńska-Niżniowska</w:t>
                              </w:r>
                              <w:bookmarkEnd w:id="2"/>
                              <w:r w:rsidRPr="00A27ADC">
                                <w:rPr>
                                  <w:rFonts w:ascii="Arial" w:hAnsi="Arial" w:cs="Arial"/>
                                  <w:color w:val="000000"/>
                                  <w:sz w:val="16"/>
                                  <w:szCs w:val="16"/>
                                  <w14:textOutline w14:w="3175" w14:cap="rnd" w14:cmpd="sng" w14:algn="ctr">
                                    <w14:solidFill>
                                      <w14:srgbClr w14:val="000000"/>
                                    </w14:solidFill>
                                    <w14:prstDash w14:val="solid"/>
                                    <w14:bevel/>
                                  </w14:textOutline>
                                </w:rPr>
                                <w:br/>
                              </w:r>
                              <w:bookmarkStart w:id="3" w:name="ezdPracownikStanowisko"/>
                              <w:r w:rsidRPr="00A27ADC">
                                <w:rPr>
                                  <w:rFonts w:ascii="Arial" w:hAnsi="Arial" w:cs="Arial"/>
                                  <w:color w:val="000000"/>
                                  <w:sz w:val="16"/>
                                  <w:szCs w:val="16"/>
                                  <w:lang w:val="en-GB"/>
                                  <w14:textOutline w14:w="3175" w14:cap="rnd" w14:cmpd="sng" w14:algn="ctr">
                                    <w14:solidFill>
                                      <w14:srgbClr w14:val="000000"/>
                                    </w14:solidFill>
                                    <w14:prstDash w14:val="solid"/>
                                    <w14:bevel/>
                                  </w14:textOutline>
                                </w:rPr>
                                <w:t>Nadleśniczy</w:t>
                              </w:r>
                              <w:bookmarkEnd w:id="3"/>
                            </w:p>
                          </w:txbxContent>
                        </wps:txbx>
                        <wps:bodyPr rot="0" vert="horz" wrap="square" anchor="t" anchorCtr="0"/>
                      </wps:wsp>
                      <wps:wsp>
                        <wps:cNvPr id="6" name="Łącznik prosty 6"/>
                        <wps:cNvCnPr/>
                        <wps:spPr>
                          <a:xfrm>
                            <a:off x="79248" y="0"/>
                            <a:ext cx="1831622" cy="0"/>
                          </a:xfrm>
                          <a:prstGeom prst="line">
                            <a:avLst/>
                          </a:prstGeom>
                          <a:noFill/>
                          <a:ln w="19050">
                            <a:solidFill>
                              <a:sysClr val="window" lastClr="FFFFFF"/>
                            </a:solidFill>
                          </a:ln>
                        </wps:spPr>
                        <wps:bodyPr/>
                      </wps:wsp>
                      <wps:wsp>
                        <wps:cNvPr id="7" name="Łącznik prosty 7"/>
                        <wps:cNvCnPr/>
                        <wps:spPr>
                          <a:xfrm>
                            <a:off x="79248" y="646176"/>
                            <a:ext cx="1831622" cy="0"/>
                          </a:xfrm>
                          <a:prstGeom prst="line">
                            <a:avLst/>
                          </a:prstGeom>
                          <a:noFill/>
                          <a:ln w="19050">
                            <a:solidFill>
                              <a:sysClr val="window" lastClr="FFFFFF"/>
                            </a:solidFill>
                          </a:ln>
                        </wps:spPr>
                        <wps:bodyPr/>
                      </wps:wsp>
                      <wps:wsp>
                        <wps:cNvPr id="8" name="Łącznik prosty 8"/>
                        <wps:cNvCnPr/>
                        <wps:spPr>
                          <a:xfrm>
                            <a:off x="0" y="60960"/>
                            <a:ext cx="2823" cy="505178"/>
                          </a:xfrm>
                          <a:prstGeom prst="line">
                            <a:avLst/>
                          </a:prstGeom>
                          <a:noFill/>
                          <a:ln w="19050">
                            <a:solidFill>
                              <a:sysClr val="window" lastClr="FFFFFF"/>
                            </a:solidFill>
                          </a:ln>
                        </wps:spPr>
                        <wps:bodyPr/>
                      </wps:wsp>
                      <wps:wsp>
                        <wps:cNvPr id="14" name="Łącznik prosty 14"/>
                        <wps:cNvCnPr/>
                        <wps:spPr>
                          <a:xfrm>
                            <a:off x="1987296" y="79248"/>
                            <a:ext cx="2823" cy="505178"/>
                          </a:xfrm>
                          <a:prstGeom prst="line">
                            <a:avLst/>
                          </a:prstGeom>
                          <a:noFill/>
                          <a:ln w="19050">
                            <a:solidFill>
                              <a:sysClr val="window" lastClr="FFFFFF"/>
                            </a:solidFill>
                          </a:ln>
                        </wps:spPr>
                        <wps:bodyPr/>
                      </wps:wsp>
                    </wpg:wgp>
                  </a:graphicData>
                </a:graphic>
              </wp:anchor>
            </w:drawing>
          </mc:Choice>
          <mc:Fallback>
            <w:pict>
              <v:group id="Grupa 16" o:spid="_x0000_s1025" style="height:52.53pt;margin-left:277.7pt;margin-top:0.6pt;mso-wrap-distance-bottom:0;mso-wrap-distance-left:9pt;mso-wrap-distance-right:9pt;mso-wrap-distance-top:0;position:absolute;width:159pt;z-index:251658240" coordsize="21600,21600">
                <v:shapetype id="_x0000_t202" coordsize="21600,21600" o:spt="202" path="m,l,21600r21600,l21600,xe">
                  <v:stroke joinstyle="miter"/>
                  <v:path gradientshapeok="t" o:connecttype="rect"/>
                </v:shapetype>
                <v:shape id="_x0000_s1026" type="#_x0000_t202" style="height:21502;left:33;position:absolute;width:21551" filled="f" fillcolor="this" stroked="t" strokecolor="black" strokeweight="0.25pt">
                  <v:textbox>
                    <w:txbxContent>
                      <w:p w:rsidR="002B0E21" w:rsidRPr="00A27ADC" w:rsidP="00A27ADC">
                        <w:pPr>
                          <w:tabs>
                            <w:tab w:val="right" w:leader="dot" w:pos="8647"/>
                          </w:tabs>
                          <w:spacing w:after="0"/>
                          <w:jc w:val="center"/>
                          <w:rPr>
                            <w:rFonts w:ascii="Arial" w:hAnsi="Arial" w:cs="Arial"/>
                            <w:color w:val="000000"/>
                            <w:sz w:val="16"/>
                            <w:szCs w:val="16"/>
                          </w:rPr>
                        </w:pPr>
                        <w:bookmarkStart w:id="1" w:name="ezdPracownikAtrybut3"/>
                        <w:r w:rsidRPr="00A27ADC">
                          <w:rPr>
                            <w:rFonts w:ascii="Arial" w:hAnsi="Arial" w:cs="Arial"/>
                            <w:color w:val="000000"/>
                            <w:sz w:val="16"/>
                            <w:szCs w:val="16"/>
                          </w:rPr>
                          <w:t>/podpisano elektronicznie/</w:t>
                        </w:r>
                        <w:bookmarkEnd w:id="1"/>
                      </w:p>
                      <w:p w:rsidR="002B0E21" w:rsidRPr="00A27ADC" w:rsidP="00A27ADC">
                        <w:pPr>
                          <w:tabs>
                            <w:tab w:val="right" w:leader="dot" w:pos="8647"/>
                          </w:tabs>
                          <w:spacing w:after="0"/>
                          <w:jc w:val="center"/>
                          <w:rPr>
                            <w:rFonts w:ascii="Arial" w:hAnsi="Arial" w:cs="Arial"/>
                            <w:color w:val="000000"/>
                            <w:sz w:val="16"/>
                            <w:szCs w:val="16"/>
                            <w:lang w:val="en-GB"/>
                          </w:rPr>
                        </w:pPr>
                        <w:bookmarkStart w:id="2" w:name="ezdPracownikNazwa"/>
                        <w:r w:rsidRPr="00A27ADC">
                          <w:rPr>
                            <w:rFonts w:ascii="Arial" w:hAnsi="Arial" w:cs="Arial"/>
                            <w:color w:val="000000"/>
                            <w:sz w:val="16"/>
                            <w:szCs w:val="16"/>
                          </w:rPr>
                          <w:t>Joanna Oleszyńska-Niżniowska</w:t>
                        </w:r>
                        <w:bookmarkEnd w:id="2"/>
                        <w:r w:rsidRPr="00A27ADC">
                          <w:rPr>
                            <w:rFonts w:ascii="Arial" w:hAnsi="Arial" w:cs="Arial"/>
                            <w:color w:val="000000"/>
                            <w:sz w:val="16"/>
                            <w:szCs w:val="16"/>
                          </w:rPr>
                          <w:br/>
                        </w:r>
                        <w:bookmarkStart w:id="3" w:name="ezdPracownikStanowisko"/>
                        <w:r w:rsidRPr="00A27ADC">
                          <w:rPr>
                            <w:rFonts w:ascii="Arial" w:hAnsi="Arial" w:cs="Arial"/>
                            <w:color w:val="000000"/>
                            <w:sz w:val="16"/>
                            <w:szCs w:val="16"/>
                            <w:lang w:val="en-GB"/>
                          </w:rPr>
                          <w:t>Nadleśniczy</w:t>
                        </w:r>
                        <w:bookmarkEnd w:id="3"/>
                      </w:p>
                    </w:txbxContent>
                  </v:textbox>
                </v:shape>
                <v:line id="_x0000_s1027" style="position:absolute" from="860,0" to="20740,0" fillcolor="this" stroked="t" strokecolor="white" strokeweight="1.5pt"/>
                <v:line id="_x0000_s1028" style="position:absolute" from="860,21600" to="20740,21600" fillcolor="this" stroked="t" strokecolor="white" strokeweight="1.5pt"/>
                <v:line id="_x0000_s1029" style="position:absolute" from="0,2038" to="31,18925" fillcolor="this" stroked="t" strokecolor="white" strokeweight="1.5pt"/>
                <v:line id="_x0000_s1030" style="position:absolute" from="21569,2649" to="21600,19536" fillcolor="this" stroked="t" strokecolor="white" strokeweight="1.5pt"/>
                <w10:wrap type="square"/>
              </v:group>
            </w:pict>
          </mc:Fallback>
        </mc:AlternateContent>
      </w:r>
    </w:p>
    <w:p w14:paraId="684EE147" w14:textId="77777777" w:rsidR="00000000" w:rsidRPr="00733707" w:rsidRDefault="00000000" w:rsidP="00A27ADC"/>
    <w:p w14:paraId="35254CEA" w14:textId="77777777" w:rsidR="00000000" w:rsidRPr="00733707" w:rsidRDefault="00000000" w:rsidP="00A27ADC"/>
    <w:p w14:paraId="73048AF7" w14:textId="77777777" w:rsidR="00000000" w:rsidRPr="00733707" w:rsidRDefault="00000000" w:rsidP="00A27ADC"/>
    <w:sectPr w:rsidR="002B0E21" w:rsidRPr="00733707" w:rsidSect="00456F21">
      <w:footerReference w:type="default" r:id="rId11"/>
      <w:pgSz w:w="11906" w:h="16838"/>
      <w:pgMar w:top="1417" w:right="1417" w:bottom="1417" w:left="1417" w:header="993"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05C0" w14:textId="77777777" w:rsidR="00456F21" w:rsidRDefault="00456F21">
      <w:pPr>
        <w:spacing w:after="0" w:line="240" w:lineRule="auto"/>
      </w:pPr>
      <w:r>
        <w:separator/>
      </w:r>
    </w:p>
  </w:endnote>
  <w:endnote w:type="continuationSeparator" w:id="0">
    <w:p w14:paraId="2CA845B5" w14:textId="77777777" w:rsidR="00456F21" w:rsidRDefault="0045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6B86" w14:textId="77777777" w:rsidR="00000000" w:rsidRPr="00383566" w:rsidRDefault="00000000">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1632" w14:textId="77777777" w:rsidR="00456F21" w:rsidRDefault="00456F21">
      <w:pPr>
        <w:spacing w:after="0" w:line="240" w:lineRule="auto"/>
      </w:pPr>
      <w:r>
        <w:separator/>
      </w:r>
    </w:p>
  </w:footnote>
  <w:footnote w:type="continuationSeparator" w:id="0">
    <w:p w14:paraId="294FFAD7" w14:textId="77777777" w:rsidR="00456F21" w:rsidRDefault="00456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42D1"/>
    <w:multiLevelType w:val="hybridMultilevel"/>
    <w:tmpl w:val="1DEAE2E6"/>
    <w:lvl w:ilvl="0" w:tplc="4AB0D2F2">
      <w:start w:val="1"/>
      <w:numFmt w:val="decimal"/>
      <w:lvlText w:val="%1."/>
      <w:lvlJc w:val="left"/>
      <w:pPr>
        <w:ind w:left="1074" w:hanging="360"/>
      </w:pPr>
      <w:rPr>
        <w:rFonts w:hint="default"/>
      </w:rPr>
    </w:lvl>
    <w:lvl w:ilvl="1" w:tplc="1406AACC" w:tentative="1">
      <w:start w:val="1"/>
      <w:numFmt w:val="lowerLetter"/>
      <w:lvlText w:val="%2."/>
      <w:lvlJc w:val="left"/>
      <w:pPr>
        <w:ind w:left="1794" w:hanging="360"/>
      </w:pPr>
    </w:lvl>
    <w:lvl w:ilvl="2" w:tplc="D85825F0" w:tentative="1">
      <w:start w:val="1"/>
      <w:numFmt w:val="lowerRoman"/>
      <w:lvlText w:val="%3."/>
      <w:lvlJc w:val="right"/>
      <w:pPr>
        <w:ind w:left="2514" w:hanging="180"/>
      </w:pPr>
    </w:lvl>
    <w:lvl w:ilvl="3" w:tplc="F0220214" w:tentative="1">
      <w:start w:val="1"/>
      <w:numFmt w:val="decimal"/>
      <w:lvlText w:val="%4."/>
      <w:lvlJc w:val="left"/>
      <w:pPr>
        <w:ind w:left="3234" w:hanging="360"/>
      </w:pPr>
    </w:lvl>
    <w:lvl w:ilvl="4" w:tplc="1F4E7D20" w:tentative="1">
      <w:start w:val="1"/>
      <w:numFmt w:val="lowerLetter"/>
      <w:lvlText w:val="%5."/>
      <w:lvlJc w:val="left"/>
      <w:pPr>
        <w:ind w:left="3954" w:hanging="360"/>
      </w:pPr>
    </w:lvl>
    <w:lvl w:ilvl="5" w:tplc="B9326848" w:tentative="1">
      <w:start w:val="1"/>
      <w:numFmt w:val="lowerRoman"/>
      <w:lvlText w:val="%6."/>
      <w:lvlJc w:val="right"/>
      <w:pPr>
        <w:ind w:left="4674" w:hanging="180"/>
      </w:pPr>
    </w:lvl>
    <w:lvl w:ilvl="6" w:tplc="0EEE29AA" w:tentative="1">
      <w:start w:val="1"/>
      <w:numFmt w:val="decimal"/>
      <w:lvlText w:val="%7."/>
      <w:lvlJc w:val="left"/>
      <w:pPr>
        <w:ind w:left="5394" w:hanging="360"/>
      </w:pPr>
    </w:lvl>
    <w:lvl w:ilvl="7" w:tplc="E9FACBB8" w:tentative="1">
      <w:start w:val="1"/>
      <w:numFmt w:val="lowerLetter"/>
      <w:lvlText w:val="%8."/>
      <w:lvlJc w:val="left"/>
      <w:pPr>
        <w:ind w:left="6114" w:hanging="360"/>
      </w:pPr>
    </w:lvl>
    <w:lvl w:ilvl="8" w:tplc="CD4A1F0C" w:tentative="1">
      <w:start w:val="1"/>
      <w:numFmt w:val="lowerRoman"/>
      <w:lvlText w:val="%9."/>
      <w:lvlJc w:val="right"/>
      <w:pPr>
        <w:ind w:left="6834" w:hanging="180"/>
      </w:pPr>
    </w:lvl>
  </w:abstractNum>
  <w:abstractNum w:abstractNumId="1" w15:restartNumberingAfterBreak="0">
    <w:nsid w:val="1B623494"/>
    <w:multiLevelType w:val="hybridMultilevel"/>
    <w:tmpl w:val="291C7926"/>
    <w:lvl w:ilvl="0" w:tplc="A5A097D0">
      <w:start w:val="1"/>
      <w:numFmt w:val="decimal"/>
      <w:lvlText w:val="%1."/>
      <w:lvlJc w:val="left"/>
      <w:pPr>
        <w:ind w:left="720" w:hanging="360"/>
      </w:pPr>
    </w:lvl>
    <w:lvl w:ilvl="1" w:tplc="9E64D460" w:tentative="1">
      <w:start w:val="1"/>
      <w:numFmt w:val="lowerLetter"/>
      <w:lvlText w:val="%2."/>
      <w:lvlJc w:val="left"/>
      <w:pPr>
        <w:ind w:left="1440" w:hanging="360"/>
      </w:pPr>
    </w:lvl>
    <w:lvl w:ilvl="2" w:tplc="1CA069FA" w:tentative="1">
      <w:start w:val="1"/>
      <w:numFmt w:val="lowerRoman"/>
      <w:lvlText w:val="%3."/>
      <w:lvlJc w:val="right"/>
      <w:pPr>
        <w:ind w:left="2160" w:hanging="180"/>
      </w:pPr>
    </w:lvl>
    <w:lvl w:ilvl="3" w:tplc="164603E2" w:tentative="1">
      <w:start w:val="1"/>
      <w:numFmt w:val="decimal"/>
      <w:lvlText w:val="%4."/>
      <w:lvlJc w:val="left"/>
      <w:pPr>
        <w:ind w:left="2880" w:hanging="360"/>
      </w:pPr>
    </w:lvl>
    <w:lvl w:ilvl="4" w:tplc="4A10B3C4" w:tentative="1">
      <w:start w:val="1"/>
      <w:numFmt w:val="lowerLetter"/>
      <w:lvlText w:val="%5."/>
      <w:lvlJc w:val="left"/>
      <w:pPr>
        <w:ind w:left="3600" w:hanging="360"/>
      </w:pPr>
    </w:lvl>
    <w:lvl w:ilvl="5" w:tplc="DD1E5ABE" w:tentative="1">
      <w:start w:val="1"/>
      <w:numFmt w:val="lowerRoman"/>
      <w:lvlText w:val="%6."/>
      <w:lvlJc w:val="right"/>
      <w:pPr>
        <w:ind w:left="4320" w:hanging="180"/>
      </w:pPr>
    </w:lvl>
    <w:lvl w:ilvl="6" w:tplc="BAD4FAD2" w:tentative="1">
      <w:start w:val="1"/>
      <w:numFmt w:val="decimal"/>
      <w:lvlText w:val="%7."/>
      <w:lvlJc w:val="left"/>
      <w:pPr>
        <w:ind w:left="5040" w:hanging="360"/>
      </w:pPr>
    </w:lvl>
    <w:lvl w:ilvl="7" w:tplc="E1900420" w:tentative="1">
      <w:start w:val="1"/>
      <w:numFmt w:val="lowerLetter"/>
      <w:lvlText w:val="%8."/>
      <w:lvlJc w:val="left"/>
      <w:pPr>
        <w:ind w:left="5760" w:hanging="360"/>
      </w:pPr>
    </w:lvl>
    <w:lvl w:ilvl="8" w:tplc="A5E6D598" w:tentative="1">
      <w:start w:val="1"/>
      <w:numFmt w:val="lowerRoman"/>
      <w:lvlText w:val="%9."/>
      <w:lvlJc w:val="right"/>
      <w:pPr>
        <w:ind w:left="6480" w:hanging="180"/>
      </w:pPr>
    </w:lvl>
  </w:abstractNum>
  <w:abstractNum w:abstractNumId="2" w15:restartNumberingAfterBreak="0">
    <w:nsid w:val="1D97576B"/>
    <w:multiLevelType w:val="hybridMultilevel"/>
    <w:tmpl w:val="291C7926"/>
    <w:lvl w:ilvl="0" w:tplc="672ED68E">
      <w:start w:val="1"/>
      <w:numFmt w:val="decimal"/>
      <w:lvlText w:val="%1."/>
      <w:lvlJc w:val="left"/>
      <w:pPr>
        <w:ind w:left="720" w:hanging="360"/>
      </w:pPr>
    </w:lvl>
    <w:lvl w:ilvl="1" w:tplc="C8666372" w:tentative="1">
      <w:start w:val="1"/>
      <w:numFmt w:val="lowerLetter"/>
      <w:lvlText w:val="%2."/>
      <w:lvlJc w:val="left"/>
      <w:pPr>
        <w:ind w:left="1440" w:hanging="360"/>
      </w:pPr>
    </w:lvl>
    <w:lvl w:ilvl="2" w:tplc="67606600" w:tentative="1">
      <w:start w:val="1"/>
      <w:numFmt w:val="lowerRoman"/>
      <w:lvlText w:val="%3."/>
      <w:lvlJc w:val="right"/>
      <w:pPr>
        <w:ind w:left="2160" w:hanging="180"/>
      </w:pPr>
    </w:lvl>
    <w:lvl w:ilvl="3" w:tplc="8076AD36" w:tentative="1">
      <w:start w:val="1"/>
      <w:numFmt w:val="decimal"/>
      <w:lvlText w:val="%4."/>
      <w:lvlJc w:val="left"/>
      <w:pPr>
        <w:ind w:left="2880" w:hanging="360"/>
      </w:pPr>
    </w:lvl>
    <w:lvl w:ilvl="4" w:tplc="8C340748" w:tentative="1">
      <w:start w:val="1"/>
      <w:numFmt w:val="lowerLetter"/>
      <w:lvlText w:val="%5."/>
      <w:lvlJc w:val="left"/>
      <w:pPr>
        <w:ind w:left="3600" w:hanging="360"/>
      </w:pPr>
    </w:lvl>
    <w:lvl w:ilvl="5" w:tplc="937EC13A" w:tentative="1">
      <w:start w:val="1"/>
      <w:numFmt w:val="lowerRoman"/>
      <w:lvlText w:val="%6."/>
      <w:lvlJc w:val="right"/>
      <w:pPr>
        <w:ind w:left="4320" w:hanging="180"/>
      </w:pPr>
    </w:lvl>
    <w:lvl w:ilvl="6" w:tplc="41408604" w:tentative="1">
      <w:start w:val="1"/>
      <w:numFmt w:val="decimal"/>
      <w:lvlText w:val="%7."/>
      <w:lvlJc w:val="left"/>
      <w:pPr>
        <w:ind w:left="5040" w:hanging="360"/>
      </w:pPr>
    </w:lvl>
    <w:lvl w:ilvl="7" w:tplc="B9B4C52C" w:tentative="1">
      <w:start w:val="1"/>
      <w:numFmt w:val="lowerLetter"/>
      <w:lvlText w:val="%8."/>
      <w:lvlJc w:val="left"/>
      <w:pPr>
        <w:ind w:left="5760" w:hanging="360"/>
      </w:pPr>
    </w:lvl>
    <w:lvl w:ilvl="8" w:tplc="C890E92A" w:tentative="1">
      <w:start w:val="1"/>
      <w:numFmt w:val="lowerRoman"/>
      <w:lvlText w:val="%9."/>
      <w:lvlJc w:val="right"/>
      <w:pPr>
        <w:ind w:left="6480" w:hanging="180"/>
      </w:pPr>
    </w:lvl>
  </w:abstractNum>
  <w:abstractNum w:abstractNumId="3" w15:restartNumberingAfterBreak="0">
    <w:nsid w:val="1E346CA2"/>
    <w:multiLevelType w:val="hybridMultilevel"/>
    <w:tmpl w:val="9DD8EA86"/>
    <w:lvl w:ilvl="0" w:tplc="CB1CA8E8">
      <w:start w:val="1"/>
      <w:numFmt w:val="decimal"/>
      <w:lvlText w:val="%1."/>
      <w:lvlJc w:val="left"/>
      <w:pPr>
        <w:ind w:left="720" w:hanging="360"/>
      </w:pPr>
      <w:rPr>
        <w:rFonts w:hint="default"/>
      </w:rPr>
    </w:lvl>
    <w:lvl w:ilvl="1" w:tplc="4BF8ED38" w:tentative="1">
      <w:start w:val="1"/>
      <w:numFmt w:val="lowerLetter"/>
      <w:lvlText w:val="%2."/>
      <w:lvlJc w:val="left"/>
      <w:pPr>
        <w:ind w:left="1440" w:hanging="360"/>
      </w:pPr>
    </w:lvl>
    <w:lvl w:ilvl="2" w:tplc="400A50A2" w:tentative="1">
      <w:start w:val="1"/>
      <w:numFmt w:val="lowerRoman"/>
      <w:lvlText w:val="%3."/>
      <w:lvlJc w:val="right"/>
      <w:pPr>
        <w:ind w:left="2160" w:hanging="180"/>
      </w:pPr>
    </w:lvl>
    <w:lvl w:ilvl="3" w:tplc="AE0A31C6" w:tentative="1">
      <w:start w:val="1"/>
      <w:numFmt w:val="decimal"/>
      <w:lvlText w:val="%4."/>
      <w:lvlJc w:val="left"/>
      <w:pPr>
        <w:ind w:left="2880" w:hanging="360"/>
      </w:pPr>
    </w:lvl>
    <w:lvl w:ilvl="4" w:tplc="01465A8A" w:tentative="1">
      <w:start w:val="1"/>
      <w:numFmt w:val="lowerLetter"/>
      <w:lvlText w:val="%5."/>
      <w:lvlJc w:val="left"/>
      <w:pPr>
        <w:ind w:left="3600" w:hanging="360"/>
      </w:pPr>
    </w:lvl>
    <w:lvl w:ilvl="5" w:tplc="D152DA96" w:tentative="1">
      <w:start w:val="1"/>
      <w:numFmt w:val="lowerRoman"/>
      <w:lvlText w:val="%6."/>
      <w:lvlJc w:val="right"/>
      <w:pPr>
        <w:ind w:left="4320" w:hanging="180"/>
      </w:pPr>
    </w:lvl>
    <w:lvl w:ilvl="6" w:tplc="5E4CF4D4" w:tentative="1">
      <w:start w:val="1"/>
      <w:numFmt w:val="decimal"/>
      <w:lvlText w:val="%7."/>
      <w:lvlJc w:val="left"/>
      <w:pPr>
        <w:ind w:left="5040" w:hanging="360"/>
      </w:pPr>
    </w:lvl>
    <w:lvl w:ilvl="7" w:tplc="093813E8" w:tentative="1">
      <w:start w:val="1"/>
      <w:numFmt w:val="lowerLetter"/>
      <w:lvlText w:val="%8."/>
      <w:lvlJc w:val="left"/>
      <w:pPr>
        <w:ind w:left="5760" w:hanging="360"/>
      </w:pPr>
    </w:lvl>
    <w:lvl w:ilvl="8" w:tplc="1FFAFB22" w:tentative="1">
      <w:start w:val="1"/>
      <w:numFmt w:val="lowerRoman"/>
      <w:lvlText w:val="%9."/>
      <w:lvlJc w:val="right"/>
      <w:pPr>
        <w:ind w:left="6480" w:hanging="180"/>
      </w:pPr>
    </w:lvl>
  </w:abstractNum>
  <w:abstractNum w:abstractNumId="4" w15:restartNumberingAfterBreak="0">
    <w:nsid w:val="43456B5E"/>
    <w:multiLevelType w:val="hybridMultilevel"/>
    <w:tmpl w:val="8C6EE03C"/>
    <w:lvl w:ilvl="0" w:tplc="5EAEC156">
      <w:start w:val="1"/>
      <w:numFmt w:val="decimal"/>
      <w:lvlText w:val="%1."/>
      <w:lvlJc w:val="left"/>
      <w:pPr>
        <w:ind w:left="720" w:hanging="360"/>
      </w:pPr>
    </w:lvl>
    <w:lvl w:ilvl="1" w:tplc="9CF4D8C0" w:tentative="1">
      <w:start w:val="1"/>
      <w:numFmt w:val="lowerLetter"/>
      <w:lvlText w:val="%2."/>
      <w:lvlJc w:val="left"/>
      <w:pPr>
        <w:ind w:left="1440" w:hanging="360"/>
      </w:pPr>
    </w:lvl>
    <w:lvl w:ilvl="2" w:tplc="BE4E687E" w:tentative="1">
      <w:start w:val="1"/>
      <w:numFmt w:val="lowerRoman"/>
      <w:lvlText w:val="%3."/>
      <w:lvlJc w:val="right"/>
      <w:pPr>
        <w:ind w:left="2160" w:hanging="180"/>
      </w:pPr>
    </w:lvl>
    <w:lvl w:ilvl="3" w:tplc="16868672" w:tentative="1">
      <w:start w:val="1"/>
      <w:numFmt w:val="decimal"/>
      <w:lvlText w:val="%4."/>
      <w:lvlJc w:val="left"/>
      <w:pPr>
        <w:ind w:left="2880" w:hanging="360"/>
      </w:pPr>
    </w:lvl>
    <w:lvl w:ilvl="4" w:tplc="474224FA" w:tentative="1">
      <w:start w:val="1"/>
      <w:numFmt w:val="lowerLetter"/>
      <w:lvlText w:val="%5."/>
      <w:lvlJc w:val="left"/>
      <w:pPr>
        <w:ind w:left="3600" w:hanging="360"/>
      </w:pPr>
    </w:lvl>
    <w:lvl w:ilvl="5" w:tplc="F4644C84" w:tentative="1">
      <w:start w:val="1"/>
      <w:numFmt w:val="lowerRoman"/>
      <w:lvlText w:val="%6."/>
      <w:lvlJc w:val="right"/>
      <w:pPr>
        <w:ind w:left="4320" w:hanging="180"/>
      </w:pPr>
    </w:lvl>
    <w:lvl w:ilvl="6" w:tplc="D19C05BE" w:tentative="1">
      <w:start w:val="1"/>
      <w:numFmt w:val="decimal"/>
      <w:lvlText w:val="%7."/>
      <w:lvlJc w:val="left"/>
      <w:pPr>
        <w:ind w:left="5040" w:hanging="360"/>
      </w:pPr>
    </w:lvl>
    <w:lvl w:ilvl="7" w:tplc="9DC4F784" w:tentative="1">
      <w:start w:val="1"/>
      <w:numFmt w:val="lowerLetter"/>
      <w:lvlText w:val="%8."/>
      <w:lvlJc w:val="left"/>
      <w:pPr>
        <w:ind w:left="5760" w:hanging="360"/>
      </w:pPr>
    </w:lvl>
    <w:lvl w:ilvl="8" w:tplc="1390BD02" w:tentative="1">
      <w:start w:val="1"/>
      <w:numFmt w:val="lowerRoman"/>
      <w:lvlText w:val="%9."/>
      <w:lvlJc w:val="right"/>
      <w:pPr>
        <w:ind w:left="6480" w:hanging="180"/>
      </w:pPr>
    </w:lvl>
  </w:abstractNum>
  <w:abstractNum w:abstractNumId="5" w15:restartNumberingAfterBreak="0">
    <w:nsid w:val="507F52FB"/>
    <w:multiLevelType w:val="hybridMultilevel"/>
    <w:tmpl w:val="6AA4943E"/>
    <w:lvl w:ilvl="0" w:tplc="32820EBC">
      <w:start w:val="1"/>
      <w:numFmt w:val="decimal"/>
      <w:lvlText w:val="%1."/>
      <w:lvlJc w:val="left"/>
      <w:pPr>
        <w:ind w:left="720" w:hanging="360"/>
      </w:pPr>
      <w:rPr>
        <w:i w:val="0"/>
        <w:sz w:val="22"/>
      </w:rPr>
    </w:lvl>
    <w:lvl w:ilvl="1" w:tplc="A852E6AC">
      <w:start w:val="1"/>
      <w:numFmt w:val="lowerLetter"/>
      <w:lvlText w:val="%2."/>
      <w:lvlJc w:val="left"/>
      <w:pPr>
        <w:ind w:left="1440" w:hanging="360"/>
      </w:pPr>
    </w:lvl>
    <w:lvl w:ilvl="2" w:tplc="055CFCB0" w:tentative="1">
      <w:start w:val="1"/>
      <w:numFmt w:val="lowerRoman"/>
      <w:lvlText w:val="%3."/>
      <w:lvlJc w:val="right"/>
      <w:pPr>
        <w:ind w:left="2160" w:hanging="180"/>
      </w:pPr>
    </w:lvl>
    <w:lvl w:ilvl="3" w:tplc="A6A2440C" w:tentative="1">
      <w:start w:val="1"/>
      <w:numFmt w:val="decimal"/>
      <w:lvlText w:val="%4."/>
      <w:lvlJc w:val="left"/>
      <w:pPr>
        <w:ind w:left="2880" w:hanging="360"/>
      </w:pPr>
    </w:lvl>
    <w:lvl w:ilvl="4" w:tplc="040ED1C0" w:tentative="1">
      <w:start w:val="1"/>
      <w:numFmt w:val="lowerLetter"/>
      <w:lvlText w:val="%5."/>
      <w:lvlJc w:val="left"/>
      <w:pPr>
        <w:ind w:left="3600" w:hanging="360"/>
      </w:pPr>
    </w:lvl>
    <w:lvl w:ilvl="5" w:tplc="61A8D13A" w:tentative="1">
      <w:start w:val="1"/>
      <w:numFmt w:val="lowerRoman"/>
      <w:lvlText w:val="%6."/>
      <w:lvlJc w:val="right"/>
      <w:pPr>
        <w:ind w:left="4320" w:hanging="180"/>
      </w:pPr>
    </w:lvl>
    <w:lvl w:ilvl="6" w:tplc="2CFC35BC" w:tentative="1">
      <w:start w:val="1"/>
      <w:numFmt w:val="decimal"/>
      <w:lvlText w:val="%7."/>
      <w:lvlJc w:val="left"/>
      <w:pPr>
        <w:ind w:left="5040" w:hanging="360"/>
      </w:pPr>
    </w:lvl>
    <w:lvl w:ilvl="7" w:tplc="CE1479B0" w:tentative="1">
      <w:start w:val="1"/>
      <w:numFmt w:val="lowerLetter"/>
      <w:lvlText w:val="%8."/>
      <w:lvlJc w:val="left"/>
      <w:pPr>
        <w:ind w:left="5760" w:hanging="360"/>
      </w:pPr>
    </w:lvl>
    <w:lvl w:ilvl="8" w:tplc="EC5C3008" w:tentative="1">
      <w:start w:val="1"/>
      <w:numFmt w:val="lowerRoman"/>
      <w:lvlText w:val="%9."/>
      <w:lvlJc w:val="right"/>
      <w:pPr>
        <w:ind w:left="6480" w:hanging="180"/>
      </w:pPr>
    </w:lvl>
  </w:abstractNum>
  <w:abstractNum w:abstractNumId="6" w15:restartNumberingAfterBreak="0">
    <w:nsid w:val="52FA0DDA"/>
    <w:multiLevelType w:val="hybridMultilevel"/>
    <w:tmpl w:val="5A70ED48"/>
    <w:lvl w:ilvl="0" w:tplc="7594215A">
      <w:start w:val="1"/>
      <w:numFmt w:val="decimal"/>
      <w:lvlText w:val="%1."/>
      <w:lvlJc w:val="left"/>
      <w:pPr>
        <w:ind w:left="720" w:hanging="360"/>
      </w:pPr>
      <w:rPr>
        <w:rFonts w:hint="default"/>
      </w:rPr>
    </w:lvl>
    <w:lvl w:ilvl="1" w:tplc="F496DD7E" w:tentative="1">
      <w:start w:val="1"/>
      <w:numFmt w:val="lowerLetter"/>
      <w:lvlText w:val="%2."/>
      <w:lvlJc w:val="left"/>
      <w:pPr>
        <w:ind w:left="1440" w:hanging="360"/>
      </w:pPr>
    </w:lvl>
    <w:lvl w:ilvl="2" w:tplc="DF0681D6" w:tentative="1">
      <w:start w:val="1"/>
      <w:numFmt w:val="lowerRoman"/>
      <w:lvlText w:val="%3."/>
      <w:lvlJc w:val="right"/>
      <w:pPr>
        <w:ind w:left="2160" w:hanging="180"/>
      </w:pPr>
    </w:lvl>
    <w:lvl w:ilvl="3" w:tplc="5E5C4350" w:tentative="1">
      <w:start w:val="1"/>
      <w:numFmt w:val="decimal"/>
      <w:lvlText w:val="%4."/>
      <w:lvlJc w:val="left"/>
      <w:pPr>
        <w:ind w:left="2880" w:hanging="360"/>
      </w:pPr>
    </w:lvl>
    <w:lvl w:ilvl="4" w:tplc="E38CF534" w:tentative="1">
      <w:start w:val="1"/>
      <w:numFmt w:val="lowerLetter"/>
      <w:lvlText w:val="%5."/>
      <w:lvlJc w:val="left"/>
      <w:pPr>
        <w:ind w:left="3600" w:hanging="360"/>
      </w:pPr>
    </w:lvl>
    <w:lvl w:ilvl="5" w:tplc="760C03DC" w:tentative="1">
      <w:start w:val="1"/>
      <w:numFmt w:val="lowerRoman"/>
      <w:lvlText w:val="%6."/>
      <w:lvlJc w:val="right"/>
      <w:pPr>
        <w:ind w:left="4320" w:hanging="180"/>
      </w:pPr>
    </w:lvl>
    <w:lvl w:ilvl="6" w:tplc="77602056" w:tentative="1">
      <w:start w:val="1"/>
      <w:numFmt w:val="decimal"/>
      <w:lvlText w:val="%7."/>
      <w:lvlJc w:val="left"/>
      <w:pPr>
        <w:ind w:left="5040" w:hanging="360"/>
      </w:pPr>
    </w:lvl>
    <w:lvl w:ilvl="7" w:tplc="DE2E46BE" w:tentative="1">
      <w:start w:val="1"/>
      <w:numFmt w:val="lowerLetter"/>
      <w:lvlText w:val="%8."/>
      <w:lvlJc w:val="left"/>
      <w:pPr>
        <w:ind w:left="5760" w:hanging="360"/>
      </w:pPr>
    </w:lvl>
    <w:lvl w:ilvl="8" w:tplc="45F2B7B2" w:tentative="1">
      <w:start w:val="1"/>
      <w:numFmt w:val="lowerRoman"/>
      <w:lvlText w:val="%9."/>
      <w:lvlJc w:val="right"/>
      <w:pPr>
        <w:ind w:left="6480" w:hanging="180"/>
      </w:pPr>
    </w:lvl>
  </w:abstractNum>
  <w:abstractNum w:abstractNumId="7" w15:restartNumberingAfterBreak="0">
    <w:nsid w:val="5E442C75"/>
    <w:multiLevelType w:val="hybridMultilevel"/>
    <w:tmpl w:val="8F3ED598"/>
    <w:lvl w:ilvl="0" w:tplc="32540E84">
      <w:start w:val="1"/>
      <w:numFmt w:val="decimal"/>
      <w:lvlText w:val="%1."/>
      <w:lvlJc w:val="left"/>
      <w:pPr>
        <w:ind w:left="720" w:hanging="360"/>
      </w:pPr>
      <w:rPr>
        <w:rFonts w:hint="default"/>
      </w:rPr>
    </w:lvl>
    <w:lvl w:ilvl="1" w:tplc="64DA8022">
      <w:start w:val="1"/>
      <w:numFmt w:val="lowerLetter"/>
      <w:lvlText w:val="%2."/>
      <w:lvlJc w:val="left"/>
      <w:pPr>
        <w:ind w:left="1440" w:hanging="360"/>
      </w:pPr>
    </w:lvl>
    <w:lvl w:ilvl="2" w:tplc="33024690" w:tentative="1">
      <w:start w:val="1"/>
      <w:numFmt w:val="lowerRoman"/>
      <w:lvlText w:val="%3."/>
      <w:lvlJc w:val="right"/>
      <w:pPr>
        <w:ind w:left="2160" w:hanging="180"/>
      </w:pPr>
    </w:lvl>
    <w:lvl w:ilvl="3" w:tplc="522E1658" w:tentative="1">
      <w:start w:val="1"/>
      <w:numFmt w:val="decimal"/>
      <w:lvlText w:val="%4."/>
      <w:lvlJc w:val="left"/>
      <w:pPr>
        <w:ind w:left="2880" w:hanging="360"/>
      </w:pPr>
    </w:lvl>
    <w:lvl w:ilvl="4" w:tplc="7A66FB5C" w:tentative="1">
      <w:start w:val="1"/>
      <w:numFmt w:val="lowerLetter"/>
      <w:lvlText w:val="%5."/>
      <w:lvlJc w:val="left"/>
      <w:pPr>
        <w:ind w:left="3600" w:hanging="360"/>
      </w:pPr>
    </w:lvl>
    <w:lvl w:ilvl="5" w:tplc="ACA0F50E" w:tentative="1">
      <w:start w:val="1"/>
      <w:numFmt w:val="lowerRoman"/>
      <w:lvlText w:val="%6."/>
      <w:lvlJc w:val="right"/>
      <w:pPr>
        <w:ind w:left="4320" w:hanging="180"/>
      </w:pPr>
    </w:lvl>
    <w:lvl w:ilvl="6" w:tplc="B4A81D64" w:tentative="1">
      <w:start w:val="1"/>
      <w:numFmt w:val="decimal"/>
      <w:lvlText w:val="%7."/>
      <w:lvlJc w:val="left"/>
      <w:pPr>
        <w:ind w:left="5040" w:hanging="360"/>
      </w:pPr>
    </w:lvl>
    <w:lvl w:ilvl="7" w:tplc="E1A62318" w:tentative="1">
      <w:start w:val="1"/>
      <w:numFmt w:val="lowerLetter"/>
      <w:lvlText w:val="%8."/>
      <w:lvlJc w:val="left"/>
      <w:pPr>
        <w:ind w:left="5760" w:hanging="360"/>
      </w:pPr>
    </w:lvl>
    <w:lvl w:ilvl="8" w:tplc="C906A3A0" w:tentative="1">
      <w:start w:val="1"/>
      <w:numFmt w:val="lowerRoman"/>
      <w:lvlText w:val="%9."/>
      <w:lvlJc w:val="right"/>
      <w:pPr>
        <w:ind w:left="6480" w:hanging="180"/>
      </w:pPr>
    </w:lvl>
  </w:abstractNum>
  <w:abstractNum w:abstractNumId="8" w15:restartNumberingAfterBreak="0">
    <w:nsid w:val="73B24C12"/>
    <w:multiLevelType w:val="hybridMultilevel"/>
    <w:tmpl w:val="C04A7F6A"/>
    <w:lvl w:ilvl="0" w:tplc="43AC76A6">
      <w:start w:val="1"/>
      <w:numFmt w:val="lowerLetter"/>
      <w:lvlText w:val="%1)"/>
      <w:lvlJc w:val="left"/>
      <w:pPr>
        <w:ind w:left="1080" w:hanging="360"/>
      </w:pPr>
      <w:rPr>
        <w:rFonts w:hint="default"/>
        <w:i w:val="0"/>
        <w:iCs/>
      </w:rPr>
    </w:lvl>
    <w:lvl w:ilvl="1" w:tplc="5A28414E" w:tentative="1">
      <w:start w:val="1"/>
      <w:numFmt w:val="lowerLetter"/>
      <w:lvlText w:val="%2."/>
      <w:lvlJc w:val="left"/>
      <w:pPr>
        <w:ind w:left="1800" w:hanging="360"/>
      </w:pPr>
    </w:lvl>
    <w:lvl w:ilvl="2" w:tplc="A6BCED2A" w:tentative="1">
      <w:start w:val="1"/>
      <w:numFmt w:val="lowerRoman"/>
      <w:lvlText w:val="%3."/>
      <w:lvlJc w:val="right"/>
      <w:pPr>
        <w:ind w:left="2520" w:hanging="180"/>
      </w:pPr>
    </w:lvl>
    <w:lvl w:ilvl="3" w:tplc="F656E0FC" w:tentative="1">
      <w:start w:val="1"/>
      <w:numFmt w:val="decimal"/>
      <w:lvlText w:val="%4."/>
      <w:lvlJc w:val="left"/>
      <w:pPr>
        <w:ind w:left="3240" w:hanging="360"/>
      </w:pPr>
    </w:lvl>
    <w:lvl w:ilvl="4" w:tplc="E716F514" w:tentative="1">
      <w:start w:val="1"/>
      <w:numFmt w:val="lowerLetter"/>
      <w:lvlText w:val="%5."/>
      <w:lvlJc w:val="left"/>
      <w:pPr>
        <w:ind w:left="3960" w:hanging="360"/>
      </w:pPr>
    </w:lvl>
    <w:lvl w:ilvl="5" w:tplc="C6F64944" w:tentative="1">
      <w:start w:val="1"/>
      <w:numFmt w:val="lowerRoman"/>
      <w:lvlText w:val="%6."/>
      <w:lvlJc w:val="right"/>
      <w:pPr>
        <w:ind w:left="4680" w:hanging="180"/>
      </w:pPr>
    </w:lvl>
    <w:lvl w:ilvl="6" w:tplc="3A903806" w:tentative="1">
      <w:start w:val="1"/>
      <w:numFmt w:val="decimal"/>
      <w:lvlText w:val="%7."/>
      <w:lvlJc w:val="left"/>
      <w:pPr>
        <w:ind w:left="5400" w:hanging="360"/>
      </w:pPr>
    </w:lvl>
    <w:lvl w:ilvl="7" w:tplc="A78AFD98" w:tentative="1">
      <w:start w:val="1"/>
      <w:numFmt w:val="lowerLetter"/>
      <w:lvlText w:val="%8."/>
      <w:lvlJc w:val="left"/>
      <w:pPr>
        <w:ind w:left="6120" w:hanging="360"/>
      </w:pPr>
    </w:lvl>
    <w:lvl w:ilvl="8" w:tplc="5964A362" w:tentative="1">
      <w:start w:val="1"/>
      <w:numFmt w:val="lowerRoman"/>
      <w:lvlText w:val="%9."/>
      <w:lvlJc w:val="right"/>
      <w:pPr>
        <w:ind w:left="6840" w:hanging="180"/>
      </w:pPr>
    </w:lvl>
  </w:abstractNum>
  <w:num w:numId="1" w16cid:durableId="1139305038">
    <w:abstractNumId w:val="3"/>
  </w:num>
  <w:num w:numId="2" w16cid:durableId="354617287">
    <w:abstractNumId w:val="6"/>
  </w:num>
  <w:num w:numId="3" w16cid:durableId="9183698">
    <w:abstractNumId w:val="4"/>
  </w:num>
  <w:num w:numId="4" w16cid:durableId="1055545626">
    <w:abstractNumId w:val="2"/>
  </w:num>
  <w:num w:numId="5" w16cid:durableId="413940660">
    <w:abstractNumId w:val="1"/>
  </w:num>
  <w:num w:numId="6" w16cid:durableId="1550606133">
    <w:abstractNumId w:val="5"/>
  </w:num>
  <w:num w:numId="7" w16cid:durableId="423302715">
    <w:abstractNumId w:val="8"/>
  </w:num>
  <w:num w:numId="8" w16cid:durableId="1610235102">
    <w:abstractNumId w:val="0"/>
  </w:num>
  <w:num w:numId="9" w16cid:durableId="689916341">
    <w:abstractNumId w:val="7"/>
  </w:num>
  <w:num w:numId="10" w16cid:durableId="1664242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03"/>
    <w:rsid w:val="00456F21"/>
    <w:rsid w:val="005427E5"/>
    <w:rsid w:val="00761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5C56"/>
  <w15:docId w15:val="{A4926B74-C3E5-428A-932F-8FE93262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0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4BE"/>
  </w:style>
  <w:style w:type="paragraph" w:styleId="Stopka">
    <w:name w:val="footer"/>
    <w:basedOn w:val="Normalny"/>
    <w:link w:val="StopkaZnak"/>
    <w:uiPriority w:val="99"/>
    <w:unhideWhenUsed/>
    <w:rsid w:val="006F0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4BE"/>
  </w:style>
  <w:style w:type="paragraph" w:customStyle="1" w:styleId="LPNaglowek">
    <w:name w:val="LP_Naglowek"/>
    <w:rsid w:val="006F04BE"/>
    <w:rPr>
      <w:rFonts w:ascii="Arial" w:eastAsia="Times New Roman" w:hAnsi="Arial"/>
      <w:b/>
      <w:color w:val="005023"/>
      <w:sz w:val="28"/>
      <w:szCs w:val="24"/>
    </w:rPr>
  </w:style>
  <w:style w:type="paragraph" w:customStyle="1" w:styleId="LPStopkaStrona">
    <w:name w:val="LP_Stopka_Strona"/>
    <w:locked/>
    <w:rsid w:val="006F04BE"/>
    <w:rPr>
      <w:rFonts w:ascii="Arial" w:eastAsia="Times New Roman" w:hAnsi="Arial"/>
      <w:b/>
      <w:color w:val="005023"/>
      <w:sz w:val="24"/>
      <w:szCs w:val="24"/>
    </w:rPr>
  </w:style>
  <w:style w:type="character" w:styleId="Hipercze">
    <w:name w:val="Hyperlink"/>
    <w:uiPriority w:val="99"/>
    <w:unhideWhenUsed/>
    <w:rsid w:val="006F04BE"/>
    <w:rPr>
      <w:color w:val="0000FF"/>
      <w:u w:val="single"/>
    </w:rPr>
  </w:style>
  <w:style w:type="paragraph" w:styleId="Tekstdymka">
    <w:name w:val="Balloon Text"/>
    <w:basedOn w:val="Normalny"/>
    <w:link w:val="TekstdymkaZnak"/>
    <w:uiPriority w:val="99"/>
    <w:semiHidden/>
    <w:unhideWhenUsed/>
    <w:rsid w:val="00523F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F94"/>
    <w:rPr>
      <w:rFonts w:ascii="Segoe UI" w:hAnsi="Segoe UI" w:cs="Segoe UI"/>
      <w:sz w:val="18"/>
      <w:szCs w:val="18"/>
      <w:lang w:eastAsia="en-US"/>
    </w:rPr>
  </w:style>
  <w:style w:type="table" w:customStyle="1" w:styleId="Tabelasiatki5ciemnaakcent61">
    <w:name w:val="Tabela siatki 5 — ciemna — akcent 61"/>
    <w:basedOn w:val="Standardowy"/>
    <w:uiPriority w:val="50"/>
    <w:rsid w:val="00637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alb-s">
    <w:name w:val="a_lb-s"/>
    <w:basedOn w:val="Domylnaczcionkaakapitu"/>
    <w:rsid w:val="00DC56AD"/>
  </w:style>
  <w:style w:type="paragraph" w:styleId="NormalnyWeb">
    <w:name w:val="Normal (Web)"/>
    <w:basedOn w:val="Normalny"/>
    <w:uiPriority w:val="99"/>
    <w:semiHidden/>
    <w:unhideWhenUsed/>
    <w:rsid w:val="00DC56A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Pzwykly">
    <w:name w:val="LP_zwykly"/>
    <w:qFormat/>
    <w:rsid w:val="00074C6E"/>
    <w:rPr>
      <w:rFonts w:ascii="Arial" w:hAnsi="Arial" w:cs="Arial"/>
      <w:sz w:val="24"/>
      <w:szCs w:val="24"/>
    </w:rPr>
  </w:style>
  <w:style w:type="paragraph" w:styleId="Akapitzlist">
    <w:name w:val="List Paragraph"/>
    <w:basedOn w:val="Normalny"/>
    <w:uiPriority w:val="34"/>
    <w:qFormat/>
    <w:rsid w:val="00074C6E"/>
    <w:pPr>
      <w:tabs>
        <w:tab w:val="left" w:pos="709"/>
        <w:tab w:val="right" w:leader="dot" w:pos="9060"/>
      </w:tabs>
      <w:spacing w:before="60"/>
      <w:ind w:left="709" w:firstLine="425"/>
      <w:contextualSpacing/>
      <w:jc w:val="both"/>
      <w:outlineLvl w:val="1"/>
    </w:pPr>
    <w:rPr>
      <w:rFonts w:ascii="Times New Roman" w:hAnsi="Times New Roman"/>
      <w:bCs/>
      <w:noProof/>
    </w:rPr>
  </w:style>
  <w:style w:type="table" w:styleId="Tabela-Siatka">
    <w:name w:val="Table Grid"/>
    <w:basedOn w:val="Standardowy"/>
    <w:uiPriority w:val="59"/>
    <w:rsid w:val="007337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707"/>
    <w:pPr>
      <w:autoSpaceDE w:val="0"/>
      <w:autoSpaceDN w:val="0"/>
      <w:adjustRightInd w:val="0"/>
    </w:pPr>
    <w:rPr>
      <w:rFonts w:ascii="Arial" w:eastAsiaTheme="minorHAnsi" w:hAnsi="Arial" w:cs="Arial"/>
      <w:color w:val="000000"/>
      <w:sz w:val="24"/>
      <w:szCs w:val="24"/>
      <w:lang w:eastAsia="en-US"/>
    </w:rPr>
  </w:style>
  <w:style w:type="character" w:customStyle="1" w:styleId="st">
    <w:name w:val="st"/>
    <w:basedOn w:val="Domylnaczcionkaakapitu"/>
    <w:rsid w:val="00733707"/>
  </w:style>
  <w:style w:type="character" w:styleId="Uwydatnienie">
    <w:name w:val="Emphasis"/>
    <w:basedOn w:val="Domylnaczcionkaakapitu"/>
    <w:uiPriority w:val="20"/>
    <w:qFormat/>
    <w:rsid w:val="00733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wno.zilp.lasy.gov.pl/drew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zedborow.poznan.lasy.gov.pl" TargetMode="External"/><Relationship Id="rId4" Type="http://schemas.openxmlformats.org/officeDocument/2006/relationships/settings" Target="settings.xml"/><Relationship Id="rId9" Type="http://schemas.openxmlformats.org/officeDocument/2006/relationships/hyperlink" Target="http://drewno.zilp.lasy.gov.pl/drewno/Nor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nowel\Documents\Niestandardowe%20szablony%20pakietu%20Office\firmowk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CF073-AAC6-4BA4-866E-006D95CD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firmowka.dotx</Template>
  <TotalTime>1</TotalTime>
  <Pages>1</Pages>
  <Words>1359</Words>
  <Characters>8159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Nowel</dc:creator>
  <cp:lastModifiedBy>Kucza Aleksandra</cp:lastModifiedBy>
  <cp:revision>3</cp:revision>
  <cp:lastPrinted>2015-01-13T13:07:00Z</cp:lastPrinted>
  <dcterms:created xsi:type="dcterms:W3CDTF">2024-01-25T10:38:00Z</dcterms:created>
  <dcterms:modified xsi:type="dcterms:W3CDTF">2024-01-25T10:38:00Z</dcterms:modified>
</cp:coreProperties>
</file>